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A7" w:rsidRDefault="007271A7" w:rsidP="00FA172F">
      <w:pPr>
        <w:spacing w:after="0" w:line="240" w:lineRule="auto"/>
        <w:jc w:val="center"/>
        <w:rPr>
          <w:rFonts w:ascii="Times New Roman" w:hAnsi="Times New Roman"/>
          <w:sz w:val="32"/>
          <w:szCs w:val="24"/>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0;width:29.05pt;height:42.35pt;z-index:251658240;visibility:visible;mso-position-horizontal-relative:margin">
            <v:imagedata r:id="rId5" o:title="" chromakey="#fefefe"/>
            <w10:wrap anchorx="margin"/>
          </v:shape>
        </w:pict>
      </w:r>
    </w:p>
    <w:p w:rsidR="007271A7" w:rsidRDefault="007271A7" w:rsidP="006046FD">
      <w:pPr>
        <w:spacing w:after="0" w:line="240" w:lineRule="auto"/>
        <w:jc w:val="center"/>
        <w:rPr>
          <w:rFonts w:ascii="Times New Roman" w:hAnsi="Times New Roman"/>
          <w:sz w:val="32"/>
          <w:szCs w:val="24"/>
          <w:lang w:val="uk-UA" w:eastAsia="ru-RU"/>
        </w:rPr>
      </w:pPr>
      <w:r>
        <w:rPr>
          <w:rFonts w:ascii="Times New Roman" w:hAnsi="Times New Roman"/>
          <w:sz w:val="32"/>
          <w:szCs w:val="24"/>
          <w:lang w:val="uk-UA" w:eastAsia="ru-RU"/>
        </w:rPr>
        <w:t xml:space="preserve"> </w:t>
      </w:r>
    </w:p>
    <w:p w:rsidR="007271A7" w:rsidRDefault="007271A7" w:rsidP="006046FD">
      <w:pPr>
        <w:spacing w:after="0" w:line="240" w:lineRule="auto"/>
        <w:jc w:val="center"/>
        <w:rPr>
          <w:rFonts w:ascii="Times New Roman" w:hAnsi="Times New Roman"/>
          <w:sz w:val="32"/>
          <w:szCs w:val="24"/>
          <w:lang w:val="uk-UA" w:eastAsia="ru-RU"/>
        </w:rPr>
      </w:pPr>
    </w:p>
    <w:p w:rsidR="007271A7" w:rsidRDefault="007271A7" w:rsidP="00FA172F">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ЛОЗIВСЬКА МIСЬКА РАДА</w:t>
      </w:r>
    </w:p>
    <w:p w:rsidR="007271A7" w:rsidRPr="006046FD" w:rsidRDefault="007271A7" w:rsidP="006046FD">
      <w:pPr>
        <w:keepNext/>
        <w:spacing w:after="0" w:line="240" w:lineRule="auto"/>
        <w:ind w:left="2124" w:hanging="2124"/>
        <w:jc w:val="center"/>
        <w:outlineLvl w:val="1"/>
        <w:rPr>
          <w:rFonts w:ascii="Times New Roman" w:eastAsia="Arial Unicode MS" w:hAnsi="Times New Roman"/>
          <w:sz w:val="28"/>
          <w:szCs w:val="20"/>
          <w:lang w:val="uk-UA" w:eastAsia="ru-RU"/>
        </w:rPr>
      </w:pPr>
      <w:r>
        <w:rPr>
          <w:rFonts w:ascii="Times New Roman" w:eastAsia="Arial Unicode MS" w:hAnsi="Times New Roman"/>
          <w:sz w:val="28"/>
          <w:szCs w:val="20"/>
          <w:lang w:val="uk-UA" w:eastAsia="ru-RU"/>
        </w:rPr>
        <w:t>ХАРКIВСЬКОЇ ОБЛАСТI</w:t>
      </w:r>
    </w:p>
    <w:p w:rsidR="007271A7" w:rsidRPr="006046FD" w:rsidRDefault="007271A7" w:rsidP="006046FD">
      <w:pPr>
        <w:keepNext/>
        <w:spacing w:after="0" w:line="240" w:lineRule="auto"/>
        <w:jc w:val="center"/>
        <w:outlineLvl w:val="2"/>
        <w:rPr>
          <w:rFonts w:ascii="Times New Roman" w:eastAsia="Arial Unicode MS" w:hAnsi="Times New Roman"/>
          <w:b/>
          <w:bCs/>
          <w:sz w:val="32"/>
          <w:szCs w:val="32"/>
          <w:lang w:val="uk-UA" w:eastAsia="ru-RU"/>
        </w:rPr>
      </w:pPr>
      <w:r>
        <w:rPr>
          <w:rFonts w:ascii="Times New Roman" w:eastAsia="Arial Unicode MS" w:hAnsi="Times New Roman"/>
          <w:b/>
          <w:bCs/>
          <w:sz w:val="32"/>
          <w:szCs w:val="32"/>
          <w:lang w:val="en-US" w:eastAsia="ru-RU"/>
        </w:rPr>
        <w:t>LXXVI</w:t>
      </w:r>
      <w:r w:rsidRPr="006046FD">
        <w:rPr>
          <w:rFonts w:ascii="Times New Roman" w:eastAsia="Arial Unicode MS" w:hAnsi="Times New Roman"/>
          <w:b/>
          <w:bCs/>
          <w:sz w:val="32"/>
          <w:szCs w:val="32"/>
          <w:lang w:val="uk-UA" w:eastAsia="ru-RU"/>
        </w:rPr>
        <w:t xml:space="preserve"> </w:t>
      </w:r>
      <w:r>
        <w:rPr>
          <w:rFonts w:ascii="Times New Roman" w:eastAsia="Arial Unicode MS" w:hAnsi="Times New Roman"/>
          <w:b/>
          <w:bCs/>
          <w:sz w:val="32"/>
          <w:szCs w:val="32"/>
          <w:lang w:val="uk-UA" w:eastAsia="ru-RU"/>
        </w:rPr>
        <w:t xml:space="preserve"> </w:t>
      </w:r>
      <w:r w:rsidRPr="006046FD">
        <w:rPr>
          <w:rFonts w:ascii="Times New Roman" w:eastAsia="Arial Unicode MS" w:hAnsi="Times New Roman"/>
          <w:b/>
          <w:bCs/>
          <w:sz w:val="32"/>
          <w:szCs w:val="32"/>
          <w:lang w:val="uk-UA" w:eastAsia="ru-RU"/>
        </w:rPr>
        <w:t xml:space="preserve"> </w:t>
      </w:r>
      <w:r>
        <w:rPr>
          <w:rFonts w:ascii="Times New Roman" w:eastAsia="Arial Unicode MS" w:hAnsi="Times New Roman"/>
          <w:b/>
          <w:bCs/>
          <w:sz w:val="32"/>
          <w:szCs w:val="32"/>
          <w:lang w:val="uk-UA" w:eastAsia="ru-RU"/>
        </w:rPr>
        <w:t>СЕСIЯ VІІ СКЛИКАННЯ</w:t>
      </w:r>
    </w:p>
    <w:p w:rsidR="007271A7" w:rsidRDefault="007271A7" w:rsidP="00FA172F">
      <w:pPr>
        <w:keepNext/>
        <w:spacing w:after="0" w:line="240" w:lineRule="auto"/>
        <w:ind w:left="2124" w:hanging="2124"/>
        <w:jc w:val="center"/>
        <w:outlineLvl w:val="0"/>
        <w:rPr>
          <w:rFonts w:ascii="Times New Roman" w:eastAsia="Arial Unicode MS" w:hAnsi="Times New Roman"/>
          <w:b/>
          <w:bCs/>
          <w:sz w:val="32"/>
          <w:szCs w:val="20"/>
          <w:lang w:eastAsia="ru-RU"/>
        </w:rPr>
      </w:pPr>
      <w:r>
        <w:rPr>
          <w:rFonts w:ascii="Times New Roman" w:eastAsia="Arial Unicode MS" w:hAnsi="Times New Roman"/>
          <w:b/>
          <w:bCs/>
          <w:sz w:val="32"/>
          <w:szCs w:val="20"/>
          <w:lang w:val="uk-UA" w:eastAsia="ru-RU"/>
        </w:rPr>
        <w:t xml:space="preserve">Р I Ш Е Н Н Я </w:t>
      </w:r>
    </w:p>
    <w:p w:rsidR="007271A7" w:rsidRDefault="007271A7" w:rsidP="00FA172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p>
    <w:p w:rsidR="007271A7" w:rsidRPr="006046FD" w:rsidRDefault="007271A7" w:rsidP="00081C4F">
      <w:pPr>
        <w:spacing w:after="0" w:line="240" w:lineRule="auto"/>
        <w:ind w:left="2124" w:hanging="1982"/>
        <w:rPr>
          <w:rFonts w:ascii="Times New Roman" w:hAnsi="Times New Roman"/>
          <w:sz w:val="28"/>
          <w:szCs w:val="24"/>
          <w:lang w:val="uk-UA" w:eastAsia="ru-RU"/>
        </w:rPr>
      </w:pPr>
      <w:r w:rsidRPr="006046FD">
        <w:rPr>
          <w:rFonts w:ascii="Times New Roman" w:hAnsi="Times New Roman"/>
          <w:sz w:val="28"/>
          <w:szCs w:val="24"/>
          <w:lang w:val="uk-UA" w:eastAsia="ru-RU"/>
        </w:rPr>
        <w:t>від 25 жовтня 2019 року</w:t>
      </w:r>
      <w:r w:rsidRPr="006046FD">
        <w:rPr>
          <w:rFonts w:ascii="Times New Roman" w:hAnsi="Times New Roman"/>
          <w:sz w:val="28"/>
          <w:szCs w:val="24"/>
          <w:lang w:val="uk-UA" w:eastAsia="ru-RU"/>
        </w:rPr>
        <w:tab/>
        <w:t xml:space="preserve">                                                               № </w:t>
      </w:r>
    </w:p>
    <w:p w:rsidR="007271A7" w:rsidRDefault="007271A7" w:rsidP="00FA172F">
      <w:pPr>
        <w:spacing w:after="0" w:line="240" w:lineRule="auto"/>
        <w:rPr>
          <w:rFonts w:ascii="Times New Roman" w:hAnsi="Times New Roman"/>
          <w:sz w:val="16"/>
          <w:szCs w:val="16"/>
          <w:lang w:val="uk-UA" w:eastAsia="ru-RU"/>
        </w:rPr>
      </w:pPr>
    </w:p>
    <w:p w:rsidR="007271A7" w:rsidRDefault="007271A7" w:rsidP="00FA172F">
      <w:pPr>
        <w:spacing w:after="0" w:line="240" w:lineRule="auto"/>
        <w:jc w:val="center"/>
        <w:rPr>
          <w:rFonts w:ascii="Times New Roman" w:hAnsi="Times New Roman"/>
          <w:sz w:val="16"/>
          <w:szCs w:val="16"/>
          <w:lang w:val="uk-UA" w:eastAsia="ru-RU"/>
        </w:rPr>
      </w:pPr>
    </w:p>
    <w:tbl>
      <w:tblPr>
        <w:tblW w:w="9186" w:type="dxa"/>
        <w:tblInd w:w="108" w:type="dxa"/>
        <w:tblLook w:val="01E0"/>
      </w:tblPr>
      <w:tblGrid>
        <w:gridCol w:w="4395"/>
        <w:gridCol w:w="4791"/>
      </w:tblGrid>
      <w:tr w:rsidR="007271A7" w:rsidRPr="00E24CE7" w:rsidTr="00841804">
        <w:tc>
          <w:tcPr>
            <w:tcW w:w="4395" w:type="dxa"/>
          </w:tcPr>
          <w:p w:rsidR="007271A7" w:rsidRPr="00841804" w:rsidRDefault="007271A7" w:rsidP="001D373B">
            <w:pPr>
              <w:tabs>
                <w:tab w:val="left" w:pos="3153"/>
              </w:tabs>
              <w:spacing w:after="0" w:line="240" w:lineRule="auto"/>
              <w:ind w:right="39" w:firstLine="34"/>
              <w:jc w:val="both"/>
              <w:rPr>
                <w:rFonts w:ascii="Times New Roman" w:hAnsi="Times New Roman"/>
                <w:b/>
                <w:spacing w:val="-20"/>
                <w:sz w:val="28"/>
                <w:szCs w:val="28"/>
                <w:lang w:val="uk-UA" w:eastAsia="ru-RU"/>
              </w:rPr>
            </w:pPr>
            <w:r w:rsidRPr="00841804">
              <w:rPr>
                <w:rFonts w:ascii="Times New Roman" w:hAnsi="Times New Roman"/>
                <w:b/>
                <w:spacing w:val="-20"/>
                <w:sz w:val="28"/>
                <w:szCs w:val="28"/>
                <w:lang w:val="uk-UA" w:eastAsia="ru-RU"/>
              </w:rPr>
              <w:t xml:space="preserve">Про надання </w:t>
            </w:r>
            <w:r>
              <w:rPr>
                <w:rFonts w:ascii="Times New Roman" w:hAnsi="Times New Roman"/>
                <w:b/>
                <w:spacing w:val="-20"/>
                <w:sz w:val="28"/>
                <w:szCs w:val="28"/>
                <w:lang w:val="uk-UA" w:eastAsia="ru-RU"/>
              </w:rPr>
              <w:t xml:space="preserve">Іванченку Ю.П. </w:t>
            </w:r>
            <w:r w:rsidRPr="00841804">
              <w:rPr>
                <w:rFonts w:ascii="Times New Roman" w:hAnsi="Times New Roman"/>
                <w:b/>
                <w:spacing w:val="-20"/>
                <w:sz w:val="28"/>
                <w:szCs w:val="28"/>
                <w:lang w:val="uk-UA" w:eastAsia="ru-RU"/>
              </w:rPr>
              <w:t>спеціальн</w:t>
            </w:r>
            <w:r>
              <w:rPr>
                <w:rFonts w:ascii="Times New Roman" w:hAnsi="Times New Roman"/>
                <w:b/>
                <w:spacing w:val="-20"/>
                <w:sz w:val="28"/>
                <w:szCs w:val="28"/>
                <w:lang w:val="uk-UA" w:eastAsia="ru-RU"/>
              </w:rPr>
              <w:t>ого</w:t>
            </w:r>
            <w:r w:rsidRPr="00841804">
              <w:rPr>
                <w:rFonts w:ascii="Times New Roman" w:hAnsi="Times New Roman"/>
                <w:b/>
                <w:spacing w:val="-20"/>
                <w:sz w:val="28"/>
                <w:szCs w:val="28"/>
                <w:lang w:val="uk-UA" w:eastAsia="ru-RU"/>
              </w:rPr>
              <w:t xml:space="preserve"> зональн</w:t>
            </w:r>
            <w:r>
              <w:rPr>
                <w:rFonts w:ascii="Times New Roman" w:hAnsi="Times New Roman"/>
                <w:b/>
                <w:spacing w:val="-20"/>
                <w:sz w:val="28"/>
                <w:szCs w:val="28"/>
                <w:lang w:val="uk-UA" w:eastAsia="ru-RU"/>
              </w:rPr>
              <w:t>ого погодження</w:t>
            </w:r>
            <w:r w:rsidRPr="00841804">
              <w:rPr>
                <w:rFonts w:ascii="Times New Roman" w:hAnsi="Times New Roman"/>
                <w:b/>
                <w:spacing w:val="-20"/>
                <w:sz w:val="28"/>
                <w:szCs w:val="28"/>
                <w:lang w:val="uk-UA" w:eastAsia="ru-RU"/>
              </w:rPr>
              <w:t xml:space="preserve"> щодо використання земельн</w:t>
            </w:r>
            <w:r>
              <w:rPr>
                <w:rFonts w:ascii="Times New Roman" w:hAnsi="Times New Roman"/>
                <w:b/>
                <w:spacing w:val="-20"/>
                <w:sz w:val="28"/>
                <w:szCs w:val="28"/>
                <w:lang w:val="uk-UA" w:eastAsia="ru-RU"/>
              </w:rPr>
              <w:t>их</w:t>
            </w:r>
            <w:r w:rsidRPr="00841804">
              <w:rPr>
                <w:rFonts w:ascii="Times New Roman" w:hAnsi="Times New Roman"/>
                <w:b/>
                <w:spacing w:val="-20"/>
                <w:sz w:val="28"/>
                <w:szCs w:val="28"/>
                <w:lang w:val="uk-UA" w:eastAsia="ru-RU"/>
              </w:rPr>
              <w:t xml:space="preserve"> ділян</w:t>
            </w:r>
            <w:r>
              <w:rPr>
                <w:rFonts w:ascii="Times New Roman" w:hAnsi="Times New Roman"/>
                <w:b/>
                <w:spacing w:val="-20"/>
                <w:sz w:val="28"/>
                <w:szCs w:val="28"/>
                <w:lang w:val="uk-UA" w:eastAsia="ru-RU"/>
              </w:rPr>
              <w:t>ок</w:t>
            </w:r>
            <w:r w:rsidRPr="00841804">
              <w:rPr>
                <w:rFonts w:ascii="Times New Roman" w:hAnsi="Times New Roman"/>
                <w:b/>
                <w:spacing w:val="-20"/>
                <w:sz w:val="28"/>
                <w:szCs w:val="28"/>
                <w:lang w:val="uk-UA" w:eastAsia="ru-RU"/>
              </w:rPr>
              <w:t xml:space="preserve"> </w:t>
            </w:r>
          </w:p>
          <w:p w:rsidR="007271A7" w:rsidRPr="006046FD" w:rsidRDefault="007271A7" w:rsidP="006046FD">
            <w:pPr>
              <w:tabs>
                <w:tab w:val="left" w:pos="3153"/>
              </w:tabs>
              <w:spacing w:after="0" w:line="240" w:lineRule="auto"/>
              <w:ind w:right="39"/>
              <w:jc w:val="both"/>
              <w:rPr>
                <w:rFonts w:ascii="Times New Roman" w:hAnsi="Times New Roman"/>
                <w:b/>
                <w:spacing w:val="-20"/>
                <w:sz w:val="26"/>
                <w:szCs w:val="26"/>
                <w:lang w:val="en-US" w:eastAsia="ru-RU"/>
              </w:rPr>
            </w:pPr>
          </w:p>
        </w:tc>
        <w:tc>
          <w:tcPr>
            <w:tcW w:w="4791" w:type="dxa"/>
          </w:tcPr>
          <w:p w:rsidR="007271A7" w:rsidRPr="00841804" w:rsidRDefault="007271A7">
            <w:pPr>
              <w:spacing w:after="0" w:line="240" w:lineRule="auto"/>
              <w:rPr>
                <w:rFonts w:ascii="Times New Roman" w:hAnsi="Times New Roman"/>
                <w:b/>
                <w:spacing w:val="-20"/>
                <w:sz w:val="26"/>
                <w:szCs w:val="26"/>
                <w:lang w:val="uk-UA" w:eastAsia="ru-RU"/>
              </w:rPr>
            </w:pPr>
            <w:r w:rsidRPr="00841804">
              <w:rPr>
                <w:rFonts w:ascii="Times New Roman" w:hAnsi="Times New Roman"/>
                <w:b/>
                <w:spacing w:val="-20"/>
                <w:sz w:val="26"/>
                <w:szCs w:val="26"/>
                <w:lang w:val="uk-UA" w:eastAsia="ru-RU"/>
              </w:rPr>
              <w:t xml:space="preserve"> </w:t>
            </w:r>
          </w:p>
        </w:tc>
      </w:tr>
    </w:tbl>
    <w:p w:rsidR="007271A7" w:rsidRPr="006046FD" w:rsidRDefault="007271A7" w:rsidP="001D373B">
      <w:pPr>
        <w:spacing w:after="0" w:line="240" w:lineRule="auto"/>
        <w:ind w:firstLine="709"/>
        <w:jc w:val="both"/>
        <w:rPr>
          <w:rFonts w:ascii="Times New Roman" w:hAnsi="Times New Roman"/>
          <w:spacing w:val="-20"/>
          <w:sz w:val="26"/>
          <w:szCs w:val="26"/>
          <w:lang w:val="uk-UA" w:eastAsia="ru-RU"/>
        </w:rPr>
      </w:pPr>
      <w:r w:rsidRPr="006046FD">
        <w:rPr>
          <w:rFonts w:ascii="Times New Roman" w:hAnsi="Times New Roman"/>
          <w:spacing w:val="-20"/>
          <w:sz w:val="26"/>
          <w:szCs w:val="26"/>
          <w:lang w:val="uk-UA" w:eastAsia="ru-RU"/>
        </w:rPr>
        <w:t xml:space="preserve">На підставі п. 34 ст. 26 Закону України «Про місцеве самоврядування в Україні», ст. 18 Закону України «Про регулювання містобудівної діяльності», генерального плану міста Лозова Харківської області, плану зонування території (зонінгу) міста Лозова Харківської області, враховуючи комплексний висновок відділу містобудування, архітектури та земельних відносин міської ради щодо можливості надання спеціального зонального погодження для розміщення тимчасових споруд для провадження підприємницької діяльності – автоматів для розливу води в зоні мішаної багатоповерхової житлової та громадської забудови  за адресами: Харківська область, місто Лозова, мікрорайон 1 (район будинку № 29), Харківська область, місто Лозова, мікрорайон 4 (район будинку № 71), Харківська область, місто Лозова, мікрорайон 5 (район будинку № 17), розглянувши звернення Іванченка Юрія Петровича, міська рада </w:t>
      </w:r>
    </w:p>
    <w:p w:rsidR="007271A7" w:rsidRPr="006046FD" w:rsidRDefault="007271A7" w:rsidP="001D373B">
      <w:pPr>
        <w:spacing w:after="0" w:line="240" w:lineRule="auto"/>
        <w:ind w:firstLine="709"/>
        <w:jc w:val="both"/>
        <w:rPr>
          <w:rFonts w:ascii="Times New Roman" w:hAnsi="Times New Roman"/>
          <w:sz w:val="26"/>
          <w:szCs w:val="26"/>
          <w:lang w:val="uk-UA" w:eastAsia="ru-RU"/>
        </w:rPr>
      </w:pPr>
    </w:p>
    <w:p w:rsidR="007271A7" w:rsidRPr="006046FD" w:rsidRDefault="007271A7" w:rsidP="00FA172F">
      <w:pPr>
        <w:spacing w:after="0" w:line="240" w:lineRule="auto"/>
        <w:jc w:val="center"/>
        <w:rPr>
          <w:rFonts w:ascii="Times New Roman" w:hAnsi="Times New Roman"/>
          <w:b/>
          <w:sz w:val="26"/>
          <w:szCs w:val="26"/>
          <w:lang w:val="uk-UA" w:eastAsia="ru-RU"/>
        </w:rPr>
      </w:pPr>
      <w:r w:rsidRPr="006046FD">
        <w:rPr>
          <w:rFonts w:ascii="Times New Roman" w:hAnsi="Times New Roman"/>
          <w:b/>
          <w:sz w:val="26"/>
          <w:szCs w:val="26"/>
          <w:lang w:val="uk-UA" w:eastAsia="ru-RU"/>
        </w:rPr>
        <w:t>В И Р І Ш И Л А :</w:t>
      </w:r>
    </w:p>
    <w:p w:rsidR="007271A7" w:rsidRPr="006046FD" w:rsidRDefault="007271A7" w:rsidP="00FA172F">
      <w:pPr>
        <w:tabs>
          <w:tab w:val="left" w:pos="1260"/>
          <w:tab w:val="num" w:pos="1620"/>
          <w:tab w:val="left" w:pos="1800"/>
        </w:tabs>
        <w:spacing w:after="0" w:line="240" w:lineRule="auto"/>
        <w:jc w:val="both"/>
        <w:rPr>
          <w:rFonts w:ascii="Times New Roman" w:hAnsi="Times New Roman"/>
          <w:b/>
          <w:sz w:val="26"/>
          <w:szCs w:val="26"/>
          <w:lang w:val="uk-UA" w:eastAsia="ru-RU"/>
        </w:rPr>
      </w:pPr>
    </w:p>
    <w:p w:rsidR="007271A7" w:rsidRPr="006046FD" w:rsidRDefault="007271A7" w:rsidP="0011055F">
      <w:pPr>
        <w:pStyle w:val="ListParagraph"/>
        <w:numPr>
          <w:ilvl w:val="0"/>
          <w:numId w:val="1"/>
        </w:numPr>
        <w:tabs>
          <w:tab w:val="clear" w:pos="420"/>
          <w:tab w:val="num" w:pos="851"/>
          <w:tab w:val="num" w:pos="1080"/>
          <w:tab w:val="left" w:pos="1260"/>
          <w:tab w:val="num" w:pos="1620"/>
          <w:tab w:val="left" w:pos="1800"/>
        </w:tabs>
        <w:spacing w:after="0" w:line="240" w:lineRule="auto"/>
        <w:ind w:left="0" w:firstLine="709"/>
        <w:jc w:val="both"/>
        <w:rPr>
          <w:rFonts w:ascii="Times New Roman" w:hAnsi="Times New Roman"/>
          <w:spacing w:val="-20"/>
          <w:sz w:val="26"/>
          <w:szCs w:val="26"/>
          <w:lang w:val="uk-UA" w:eastAsia="ru-RU"/>
        </w:rPr>
      </w:pPr>
      <w:r w:rsidRPr="006046FD">
        <w:rPr>
          <w:rFonts w:ascii="Times New Roman" w:hAnsi="Times New Roman"/>
          <w:spacing w:val="-20"/>
          <w:sz w:val="26"/>
          <w:szCs w:val="26"/>
          <w:lang w:val="uk-UA" w:eastAsia="ru-RU"/>
        </w:rPr>
        <w:t xml:space="preserve">Надати Іванченку Юрію Петровичу спеціальне зональне погодження на використання земельних </w:t>
      </w:r>
      <w:r>
        <w:rPr>
          <w:rFonts w:ascii="Times New Roman" w:hAnsi="Times New Roman"/>
          <w:spacing w:val="-20"/>
          <w:sz w:val="26"/>
          <w:szCs w:val="26"/>
          <w:lang w:val="uk-UA" w:eastAsia="ru-RU"/>
        </w:rPr>
        <w:t xml:space="preserve"> </w:t>
      </w:r>
      <w:r w:rsidRPr="006046FD">
        <w:rPr>
          <w:rFonts w:ascii="Times New Roman" w:hAnsi="Times New Roman"/>
          <w:spacing w:val="-20"/>
          <w:sz w:val="26"/>
          <w:szCs w:val="26"/>
          <w:lang w:val="uk-UA" w:eastAsia="ru-RU"/>
        </w:rPr>
        <w:t xml:space="preserve">ділянок за адресами: Харківська область, </w:t>
      </w:r>
      <w:r>
        <w:rPr>
          <w:rFonts w:ascii="Times New Roman" w:hAnsi="Times New Roman"/>
          <w:spacing w:val="-20"/>
          <w:sz w:val="26"/>
          <w:szCs w:val="26"/>
          <w:lang w:val="uk-UA" w:eastAsia="ru-RU"/>
        </w:rPr>
        <w:t xml:space="preserve"> </w:t>
      </w:r>
      <w:r w:rsidRPr="006046FD">
        <w:rPr>
          <w:rFonts w:ascii="Times New Roman" w:hAnsi="Times New Roman"/>
          <w:spacing w:val="-20"/>
          <w:sz w:val="26"/>
          <w:szCs w:val="26"/>
          <w:lang w:val="uk-UA" w:eastAsia="ru-RU"/>
        </w:rPr>
        <w:t xml:space="preserve">місто Лозова, </w:t>
      </w:r>
      <w:r>
        <w:rPr>
          <w:rFonts w:ascii="Times New Roman" w:hAnsi="Times New Roman"/>
          <w:spacing w:val="-20"/>
          <w:sz w:val="26"/>
          <w:szCs w:val="26"/>
          <w:lang w:val="uk-UA" w:eastAsia="ru-RU"/>
        </w:rPr>
        <w:t xml:space="preserve"> </w:t>
      </w:r>
      <w:r w:rsidRPr="006046FD">
        <w:rPr>
          <w:rFonts w:ascii="Times New Roman" w:hAnsi="Times New Roman"/>
          <w:spacing w:val="-20"/>
          <w:sz w:val="26"/>
          <w:szCs w:val="26"/>
          <w:lang w:val="uk-UA" w:eastAsia="ru-RU"/>
        </w:rPr>
        <w:t xml:space="preserve">мікрорайон 1 </w:t>
      </w:r>
      <w:r>
        <w:rPr>
          <w:rFonts w:ascii="Times New Roman" w:hAnsi="Times New Roman"/>
          <w:spacing w:val="-20"/>
          <w:sz w:val="26"/>
          <w:szCs w:val="26"/>
          <w:lang w:val="uk-UA" w:eastAsia="ru-RU"/>
        </w:rPr>
        <w:t xml:space="preserve"> </w:t>
      </w:r>
      <w:r w:rsidRPr="006046FD">
        <w:rPr>
          <w:rFonts w:ascii="Times New Roman" w:hAnsi="Times New Roman"/>
          <w:spacing w:val="-20"/>
          <w:sz w:val="26"/>
          <w:szCs w:val="26"/>
          <w:lang w:val="uk-UA" w:eastAsia="ru-RU"/>
        </w:rPr>
        <w:t>(район</w:t>
      </w:r>
      <w:r>
        <w:rPr>
          <w:rFonts w:ascii="Times New Roman" w:hAnsi="Times New Roman"/>
          <w:spacing w:val="-20"/>
          <w:sz w:val="26"/>
          <w:szCs w:val="26"/>
          <w:lang w:val="uk-UA" w:eastAsia="ru-RU"/>
        </w:rPr>
        <w:t xml:space="preserve"> </w:t>
      </w:r>
      <w:r w:rsidRPr="006046FD">
        <w:rPr>
          <w:rFonts w:ascii="Times New Roman" w:hAnsi="Times New Roman"/>
          <w:spacing w:val="-20"/>
          <w:sz w:val="26"/>
          <w:szCs w:val="26"/>
          <w:lang w:val="uk-UA" w:eastAsia="ru-RU"/>
        </w:rPr>
        <w:t xml:space="preserve"> будинку № 29), Харківська область, місто Лозова, мікрорайон 4  (район  будинку № 71), Харківська область, місто Лозова, мікрорайон 5 (район будинку № 17).</w:t>
      </w:r>
    </w:p>
    <w:p w:rsidR="007271A7" w:rsidRPr="006046FD" w:rsidRDefault="007271A7" w:rsidP="0011055F">
      <w:pPr>
        <w:pStyle w:val="ListParagraph"/>
        <w:numPr>
          <w:ilvl w:val="0"/>
          <w:numId w:val="1"/>
        </w:numPr>
        <w:tabs>
          <w:tab w:val="num" w:pos="0"/>
          <w:tab w:val="num" w:pos="851"/>
          <w:tab w:val="num" w:pos="1080"/>
          <w:tab w:val="left" w:pos="1260"/>
          <w:tab w:val="num" w:pos="1620"/>
          <w:tab w:val="left" w:pos="1800"/>
        </w:tabs>
        <w:spacing w:after="0" w:line="240" w:lineRule="auto"/>
        <w:ind w:left="0" w:firstLine="993"/>
        <w:jc w:val="both"/>
        <w:rPr>
          <w:rFonts w:ascii="Times New Roman" w:hAnsi="Times New Roman"/>
          <w:spacing w:val="-20"/>
          <w:sz w:val="26"/>
          <w:szCs w:val="26"/>
          <w:lang w:val="uk-UA" w:eastAsia="ru-RU"/>
        </w:rPr>
      </w:pPr>
      <w:r w:rsidRPr="006046FD">
        <w:rPr>
          <w:rFonts w:ascii="Times New Roman" w:hAnsi="Times New Roman"/>
          <w:spacing w:val="-20"/>
          <w:sz w:val="26"/>
          <w:szCs w:val="26"/>
          <w:lang w:val="uk-UA" w:eastAsia="ru-RU"/>
        </w:rPr>
        <w:t>Зобов’язати Іванченка Ю.П.:</w:t>
      </w:r>
    </w:p>
    <w:p w:rsidR="007271A7" w:rsidRPr="006046FD" w:rsidRDefault="007271A7" w:rsidP="000E4C3B">
      <w:pPr>
        <w:pStyle w:val="ListParagraph"/>
        <w:tabs>
          <w:tab w:val="num" w:pos="0"/>
          <w:tab w:val="num" w:pos="851"/>
          <w:tab w:val="left" w:pos="1260"/>
          <w:tab w:val="num" w:pos="1620"/>
          <w:tab w:val="left" w:pos="1800"/>
        </w:tabs>
        <w:spacing w:after="0" w:line="240" w:lineRule="auto"/>
        <w:ind w:left="0" w:firstLine="1134"/>
        <w:jc w:val="both"/>
        <w:rPr>
          <w:rFonts w:ascii="Times New Roman" w:hAnsi="Times New Roman"/>
          <w:spacing w:val="-20"/>
          <w:sz w:val="26"/>
          <w:szCs w:val="26"/>
          <w:lang w:val="uk-UA" w:eastAsia="ru-RU"/>
        </w:rPr>
      </w:pPr>
      <w:r w:rsidRPr="006046FD">
        <w:rPr>
          <w:rFonts w:ascii="Times New Roman" w:hAnsi="Times New Roman"/>
          <w:spacing w:val="-20"/>
          <w:sz w:val="26"/>
          <w:szCs w:val="26"/>
          <w:lang w:val="uk-UA" w:eastAsia="ru-RU"/>
        </w:rPr>
        <w:t>2.1. Звернутись до відділу містобудування, архітектури та земельних відносин міської ради протягом шести місяців для отримання паспорту прив’язки тимчасових споруд.</w:t>
      </w:r>
    </w:p>
    <w:p w:rsidR="007271A7" w:rsidRPr="006046FD" w:rsidRDefault="007271A7" w:rsidP="00756ED4">
      <w:pPr>
        <w:pStyle w:val="ListParagraph"/>
        <w:tabs>
          <w:tab w:val="num" w:pos="0"/>
          <w:tab w:val="num" w:pos="851"/>
          <w:tab w:val="left" w:pos="1260"/>
          <w:tab w:val="num" w:pos="1620"/>
          <w:tab w:val="left" w:pos="1800"/>
        </w:tabs>
        <w:spacing w:after="0" w:line="240" w:lineRule="auto"/>
        <w:ind w:left="0" w:firstLine="1134"/>
        <w:jc w:val="both"/>
        <w:rPr>
          <w:rFonts w:ascii="Times New Roman" w:hAnsi="Times New Roman"/>
          <w:spacing w:val="-20"/>
          <w:sz w:val="26"/>
          <w:szCs w:val="26"/>
          <w:lang w:val="uk-UA" w:eastAsia="ru-RU"/>
        </w:rPr>
      </w:pPr>
      <w:r w:rsidRPr="006046FD">
        <w:rPr>
          <w:rFonts w:ascii="Times New Roman" w:hAnsi="Times New Roman"/>
          <w:spacing w:val="-20"/>
          <w:sz w:val="26"/>
          <w:szCs w:val="26"/>
          <w:lang w:val="uk-UA" w:eastAsia="ru-RU"/>
        </w:rPr>
        <w:t>2.2. При розробці документації на розміщення тимчасових споруд для провадження підприємницької діяльності – автоматів для розливу води врахувати вимоги, вказані у комплексних висновках відділу містобудування, архітектури та земельних відносин міської ради щодо можливості надання спеціального зонального погодження від 16.10.2019 р. № 355, від 16.10.2019 р. № 357, від 16.10.2019 р. № 358.</w:t>
      </w:r>
    </w:p>
    <w:p w:rsidR="007271A7" w:rsidRPr="006046FD" w:rsidRDefault="007271A7" w:rsidP="00756ED4">
      <w:pPr>
        <w:pStyle w:val="ListParagraph"/>
        <w:tabs>
          <w:tab w:val="num" w:pos="0"/>
          <w:tab w:val="num" w:pos="851"/>
          <w:tab w:val="left" w:pos="1260"/>
          <w:tab w:val="num" w:pos="1620"/>
          <w:tab w:val="left" w:pos="1800"/>
        </w:tabs>
        <w:spacing w:after="0" w:line="240" w:lineRule="auto"/>
        <w:ind w:left="0" w:firstLine="1134"/>
        <w:jc w:val="both"/>
        <w:rPr>
          <w:rFonts w:ascii="Times New Roman" w:hAnsi="Times New Roman"/>
          <w:spacing w:val="-20"/>
          <w:sz w:val="26"/>
          <w:szCs w:val="26"/>
          <w:lang w:val="uk-UA" w:eastAsia="ru-RU"/>
        </w:rPr>
      </w:pPr>
      <w:r w:rsidRPr="006046FD">
        <w:rPr>
          <w:rFonts w:ascii="Times New Roman" w:hAnsi="Times New Roman"/>
          <w:spacing w:val="-20"/>
          <w:sz w:val="26"/>
          <w:szCs w:val="26"/>
          <w:lang w:val="uk-UA" w:eastAsia="ru-RU"/>
        </w:rPr>
        <w:t>2.3. Встановити тимчасові споруди протягом шести місяців з моменту отримання паспорту прив’язки.</w:t>
      </w:r>
    </w:p>
    <w:p w:rsidR="007271A7" w:rsidRPr="006046FD" w:rsidRDefault="007271A7" w:rsidP="00756ED4">
      <w:pPr>
        <w:pStyle w:val="ListParagraph"/>
        <w:tabs>
          <w:tab w:val="num" w:pos="0"/>
          <w:tab w:val="num" w:pos="851"/>
          <w:tab w:val="left" w:pos="1260"/>
          <w:tab w:val="num" w:pos="1620"/>
          <w:tab w:val="left" w:pos="1800"/>
        </w:tabs>
        <w:spacing w:after="0" w:line="240" w:lineRule="auto"/>
        <w:ind w:left="0" w:firstLine="993"/>
        <w:jc w:val="both"/>
        <w:rPr>
          <w:rFonts w:ascii="Times New Roman" w:hAnsi="Times New Roman"/>
          <w:spacing w:val="-20"/>
          <w:sz w:val="26"/>
          <w:szCs w:val="26"/>
          <w:lang w:val="uk-UA" w:eastAsia="ru-RU"/>
        </w:rPr>
      </w:pPr>
      <w:r w:rsidRPr="006046FD">
        <w:rPr>
          <w:rFonts w:ascii="Times New Roman" w:hAnsi="Times New Roman"/>
          <w:spacing w:val="-20"/>
          <w:sz w:val="26"/>
          <w:szCs w:val="26"/>
          <w:lang w:val="uk-UA" w:eastAsia="ru-RU"/>
        </w:rPr>
        <w:t>3. В разі невиконання термінів та вимог п. 2 рішення, спеціальне зональне погодження втрачає свою дію.</w:t>
      </w:r>
    </w:p>
    <w:p w:rsidR="007271A7" w:rsidRPr="006046FD" w:rsidRDefault="007271A7" w:rsidP="00756ED4">
      <w:pPr>
        <w:tabs>
          <w:tab w:val="left" w:pos="1080"/>
          <w:tab w:val="left" w:pos="1260"/>
        </w:tabs>
        <w:spacing w:after="0"/>
        <w:ind w:firstLine="993"/>
        <w:jc w:val="both"/>
        <w:rPr>
          <w:rFonts w:ascii="Times New Roman" w:hAnsi="Times New Roman"/>
          <w:spacing w:val="-20"/>
          <w:sz w:val="26"/>
          <w:szCs w:val="26"/>
          <w:lang w:val="uk-UA" w:eastAsia="ru-RU"/>
        </w:rPr>
      </w:pPr>
      <w:r w:rsidRPr="006046FD">
        <w:rPr>
          <w:rFonts w:ascii="Times New Roman" w:hAnsi="Times New Roman"/>
          <w:spacing w:val="-20"/>
          <w:sz w:val="26"/>
          <w:szCs w:val="26"/>
          <w:lang w:val="uk-UA" w:eastAsia="ru-RU"/>
        </w:rPr>
        <w:t>4. Контроль за виконанням рішення покласти на постійну комісію з питань земельних відноси</w:t>
      </w:r>
      <w:bookmarkStart w:id="0" w:name="_GoBack"/>
      <w:bookmarkEnd w:id="0"/>
      <w:r w:rsidRPr="006046FD">
        <w:rPr>
          <w:rFonts w:ascii="Times New Roman" w:hAnsi="Times New Roman"/>
          <w:spacing w:val="-20"/>
          <w:sz w:val="26"/>
          <w:szCs w:val="26"/>
          <w:lang w:val="uk-UA" w:eastAsia="ru-RU"/>
        </w:rPr>
        <w:t>н, містобудування та архітектури (Мельник О.О.).</w:t>
      </w:r>
    </w:p>
    <w:p w:rsidR="007271A7" w:rsidRPr="00D90015" w:rsidRDefault="007271A7" w:rsidP="006046FD">
      <w:pPr>
        <w:tabs>
          <w:tab w:val="left" w:pos="1080"/>
          <w:tab w:val="left" w:pos="1260"/>
        </w:tabs>
        <w:spacing w:after="0"/>
        <w:jc w:val="both"/>
        <w:rPr>
          <w:rFonts w:ascii="Times New Roman" w:hAnsi="Times New Roman"/>
          <w:spacing w:val="-20"/>
          <w:sz w:val="28"/>
          <w:szCs w:val="28"/>
          <w:lang w:val="uk-UA" w:eastAsia="ru-RU"/>
        </w:rPr>
      </w:pPr>
    </w:p>
    <w:p w:rsidR="007271A7" w:rsidRDefault="007271A7" w:rsidP="00FA172F">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Міський голова                                                                    С.В.ЗЕЛЕНСЬКИЙ</w:t>
      </w:r>
    </w:p>
    <w:p w:rsidR="007271A7" w:rsidRDefault="007271A7" w:rsidP="00FA172F">
      <w:pPr>
        <w:spacing w:after="0" w:line="240" w:lineRule="auto"/>
        <w:rPr>
          <w:rFonts w:ascii="Times New Roman" w:hAnsi="Times New Roman"/>
          <w:sz w:val="20"/>
          <w:szCs w:val="20"/>
          <w:lang w:val="uk-UA" w:eastAsia="ru-RU"/>
        </w:rPr>
      </w:pPr>
    </w:p>
    <w:p w:rsidR="007271A7" w:rsidRPr="00985B27" w:rsidRDefault="007271A7" w:rsidP="00985B2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Кошляк, 2-32-69</w:t>
      </w:r>
      <w:r>
        <w:rPr>
          <w:rFonts w:ascii="Times New Roman" w:hAnsi="Times New Roman"/>
          <w:sz w:val="24"/>
          <w:szCs w:val="24"/>
          <w:lang w:val="uk-UA" w:eastAsia="ru-RU"/>
        </w:rPr>
        <w:tab/>
        <w:t xml:space="preserve">                 </w:t>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 xml:space="preserve">                Д.Ю.Івченко</w:t>
      </w:r>
    </w:p>
    <w:sectPr w:rsidR="007271A7" w:rsidRPr="00985B27" w:rsidSect="006046FD">
      <w:pgSz w:w="11906" w:h="16838"/>
      <w:pgMar w:top="289" w:right="851" w:bottom="29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61DF0"/>
    <w:multiLevelType w:val="multilevel"/>
    <w:tmpl w:val="7C2AE696"/>
    <w:lvl w:ilvl="0">
      <w:start w:val="1"/>
      <w:numFmt w:val="decimal"/>
      <w:lvlText w:val="%1."/>
      <w:lvlJc w:val="left"/>
      <w:pPr>
        <w:tabs>
          <w:tab w:val="num" w:pos="420"/>
        </w:tabs>
        <w:ind w:left="420" w:hanging="420"/>
      </w:pPr>
      <w:rPr>
        <w:rFonts w:cs="Times New Roman"/>
        <w:sz w:val="28"/>
      </w:rPr>
    </w:lvl>
    <w:lvl w:ilvl="1">
      <w:start w:val="1"/>
      <w:numFmt w:val="decimal"/>
      <w:lvlText w:val="%1.%2."/>
      <w:lvlJc w:val="left"/>
      <w:pPr>
        <w:tabs>
          <w:tab w:val="num" w:pos="720"/>
        </w:tabs>
        <w:ind w:left="720" w:hanging="720"/>
      </w:pPr>
      <w:rPr>
        <w:rFonts w:cs="Times New Roman"/>
        <w:sz w:val="28"/>
      </w:rPr>
    </w:lvl>
    <w:lvl w:ilvl="2">
      <w:start w:val="1"/>
      <w:numFmt w:val="decimal"/>
      <w:lvlText w:val="%1.%2.%3."/>
      <w:lvlJc w:val="left"/>
      <w:pPr>
        <w:tabs>
          <w:tab w:val="num" w:pos="720"/>
        </w:tabs>
        <w:ind w:left="720" w:hanging="720"/>
      </w:pPr>
      <w:rPr>
        <w:rFonts w:cs="Times New Roman"/>
        <w:sz w:val="28"/>
      </w:rPr>
    </w:lvl>
    <w:lvl w:ilvl="3">
      <w:start w:val="1"/>
      <w:numFmt w:val="decimal"/>
      <w:lvlText w:val="%1.%2.%3.%4."/>
      <w:lvlJc w:val="left"/>
      <w:pPr>
        <w:tabs>
          <w:tab w:val="num" w:pos="1080"/>
        </w:tabs>
        <w:ind w:left="1080" w:hanging="108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440"/>
        </w:tabs>
        <w:ind w:left="1440" w:hanging="144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800"/>
        </w:tabs>
        <w:ind w:left="1800" w:hanging="1800"/>
      </w:pPr>
      <w:rPr>
        <w:rFonts w:cs="Times New Roman"/>
        <w:sz w:val="28"/>
      </w:rPr>
    </w:lvl>
    <w:lvl w:ilvl="8">
      <w:start w:val="1"/>
      <w:numFmt w:val="decimal"/>
      <w:lvlText w:val="%1.%2.%3.%4.%5.%6.%7.%8.%9."/>
      <w:lvlJc w:val="left"/>
      <w:pPr>
        <w:tabs>
          <w:tab w:val="num" w:pos="2160"/>
        </w:tabs>
        <w:ind w:left="2160" w:hanging="2160"/>
      </w:pPr>
      <w:rPr>
        <w:rFonts w:cs="Times New Roman"/>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D04"/>
    <w:rsid w:val="00081C4F"/>
    <w:rsid w:val="000E4C3B"/>
    <w:rsid w:val="0011055F"/>
    <w:rsid w:val="001D1692"/>
    <w:rsid w:val="001D373B"/>
    <w:rsid w:val="0022580A"/>
    <w:rsid w:val="00254DF3"/>
    <w:rsid w:val="00271BB1"/>
    <w:rsid w:val="00370022"/>
    <w:rsid w:val="0038106C"/>
    <w:rsid w:val="003923B0"/>
    <w:rsid w:val="004917B8"/>
    <w:rsid w:val="004B22CD"/>
    <w:rsid w:val="004E3B7A"/>
    <w:rsid w:val="005258D9"/>
    <w:rsid w:val="005364B9"/>
    <w:rsid w:val="005C4D86"/>
    <w:rsid w:val="005F1F4F"/>
    <w:rsid w:val="006046FD"/>
    <w:rsid w:val="007271A7"/>
    <w:rsid w:val="00737799"/>
    <w:rsid w:val="00756ED4"/>
    <w:rsid w:val="00841804"/>
    <w:rsid w:val="009048F3"/>
    <w:rsid w:val="00985B27"/>
    <w:rsid w:val="009E5402"/>
    <w:rsid w:val="00D01EF7"/>
    <w:rsid w:val="00D07068"/>
    <w:rsid w:val="00D17EAC"/>
    <w:rsid w:val="00D90015"/>
    <w:rsid w:val="00E22B99"/>
    <w:rsid w:val="00E24CE7"/>
    <w:rsid w:val="00ED1D04"/>
    <w:rsid w:val="00FA172F"/>
    <w:rsid w:val="00FA3596"/>
    <w:rsid w:val="00FE2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2F"/>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172F"/>
    <w:pPr>
      <w:ind w:left="720"/>
      <w:contextualSpacing/>
    </w:pPr>
  </w:style>
  <w:style w:type="paragraph" w:styleId="BalloonText">
    <w:name w:val="Balloon Text"/>
    <w:basedOn w:val="Normal"/>
    <w:link w:val="BalloonTextChar"/>
    <w:uiPriority w:val="99"/>
    <w:semiHidden/>
    <w:rsid w:val="005C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4D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1621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388</Words>
  <Characters>2212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006</cp:lastModifiedBy>
  <cp:revision>8</cp:revision>
  <cp:lastPrinted>2019-10-16T10:35:00Z</cp:lastPrinted>
  <dcterms:created xsi:type="dcterms:W3CDTF">2019-10-16T05:39:00Z</dcterms:created>
  <dcterms:modified xsi:type="dcterms:W3CDTF">2019-10-16T10:37:00Z</dcterms:modified>
</cp:coreProperties>
</file>