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4" w:rsidRPr="009478DE" w:rsidRDefault="007A63B4" w:rsidP="00FA736B">
      <w:pPr>
        <w:jc w:val="center"/>
        <w:rPr>
          <w:sz w:val="28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9pt;width:30.85pt;height:45pt;z-index:251658240" strokecolor="yellow">
            <v:imagedata r:id="rId7" o:title="" chromakey="#fefefe"/>
          </v:shape>
        </w:pict>
      </w:r>
    </w:p>
    <w:p w:rsidR="007A63B4" w:rsidRPr="009478DE" w:rsidRDefault="007A63B4" w:rsidP="0079793A">
      <w:pPr>
        <w:jc w:val="right"/>
        <w:rPr>
          <w:sz w:val="28"/>
          <w:szCs w:val="20"/>
          <w:lang w:val="uk-UA"/>
        </w:rPr>
      </w:pPr>
    </w:p>
    <w:p w:rsidR="007A63B4" w:rsidRPr="009478DE" w:rsidRDefault="007A63B4" w:rsidP="0079793A">
      <w:pPr>
        <w:jc w:val="right"/>
        <w:rPr>
          <w:sz w:val="28"/>
          <w:szCs w:val="20"/>
          <w:lang w:val="uk-UA"/>
        </w:rPr>
      </w:pPr>
    </w:p>
    <w:p w:rsidR="007A63B4" w:rsidRPr="009478DE" w:rsidRDefault="007A63B4" w:rsidP="0079793A">
      <w:pPr>
        <w:jc w:val="right"/>
        <w:rPr>
          <w:sz w:val="28"/>
          <w:szCs w:val="20"/>
          <w:lang w:val="uk-UA"/>
        </w:rPr>
      </w:pPr>
    </w:p>
    <w:p w:rsidR="007A63B4" w:rsidRPr="009478DE" w:rsidRDefault="007A63B4" w:rsidP="001735C4">
      <w:pPr>
        <w:jc w:val="center"/>
        <w:rPr>
          <w:sz w:val="28"/>
          <w:szCs w:val="28"/>
          <w:lang w:val="uk-UA"/>
        </w:rPr>
      </w:pPr>
      <w:r w:rsidRPr="009478DE">
        <w:rPr>
          <w:sz w:val="28"/>
          <w:szCs w:val="28"/>
          <w:lang w:val="uk-UA"/>
        </w:rPr>
        <w:t>ЛОЗIВСЬКА МIСЬКА РАДА</w:t>
      </w:r>
    </w:p>
    <w:p w:rsidR="007A63B4" w:rsidRPr="009478DE" w:rsidRDefault="007A63B4" w:rsidP="001735C4">
      <w:pPr>
        <w:keepNext/>
        <w:jc w:val="center"/>
        <w:outlineLvl w:val="1"/>
        <w:rPr>
          <w:sz w:val="28"/>
          <w:szCs w:val="28"/>
          <w:lang w:val="uk-UA"/>
        </w:rPr>
      </w:pPr>
      <w:r w:rsidRPr="009478DE">
        <w:rPr>
          <w:sz w:val="28"/>
          <w:szCs w:val="28"/>
          <w:lang w:val="uk-UA"/>
        </w:rPr>
        <w:t>ХАРКIВСЬКОЇ ОБЛАСТI</w:t>
      </w:r>
    </w:p>
    <w:p w:rsidR="007A63B4" w:rsidRPr="009478DE" w:rsidRDefault="007A63B4" w:rsidP="0079793A">
      <w:pPr>
        <w:pStyle w:val="Heading3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en-US"/>
        </w:rPr>
        <w:t>LXXXIX</w:t>
      </w:r>
      <w:r w:rsidRPr="001B3E4D">
        <w:rPr>
          <w:rFonts w:ascii="Times New Roman" w:hAnsi="Times New Roman"/>
          <w:sz w:val="32"/>
          <w:szCs w:val="32"/>
        </w:rPr>
        <w:t xml:space="preserve">   </w:t>
      </w:r>
      <w:r w:rsidRPr="009478DE">
        <w:rPr>
          <w:rFonts w:ascii="Times New Roman" w:hAnsi="Times New Roman"/>
          <w:sz w:val="32"/>
          <w:szCs w:val="32"/>
          <w:lang w:val="uk-UA"/>
        </w:rPr>
        <w:t xml:space="preserve">СЕСIЯ   </w:t>
      </w:r>
      <w:r>
        <w:rPr>
          <w:rFonts w:ascii="Times New Roman" w:hAnsi="Times New Roman"/>
          <w:sz w:val="32"/>
          <w:szCs w:val="32"/>
          <w:lang w:val="en-US"/>
        </w:rPr>
        <w:t>VII</w:t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 w:rsidRPr="009478DE">
        <w:rPr>
          <w:rFonts w:ascii="Times New Roman" w:hAnsi="Times New Roman"/>
          <w:sz w:val="32"/>
          <w:szCs w:val="32"/>
          <w:lang w:val="uk-UA"/>
        </w:rPr>
        <w:t>СКЛИКАННЯ</w:t>
      </w:r>
    </w:p>
    <w:p w:rsidR="007A63B4" w:rsidRPr="009478DE" w:rsidRDefault="007A63B4" w:rsidP="0079793A">
      <w:pPr>
        <w:jc w:val="center"/>
        <w:rPr>
          <w:b/>
          <w:bCs/>
          <w:sz w:val="16"/>
          <w:szCs w:val="16"/>
          <w:lang w:val="uk-UA"/>
        </w:rPr>
      </w:pPr>
    </w:p>
    <w:p w:rsidR="007A63B4" w:rsidRPr="009478DE" w:rsidRDefault="007A63B4" w:rsidP="0079793A">
      <w:pPr>
        <w:pStyle w:val="Heading1"/>
        <w:rPr>
          <w:b w:val="0"/>
          <w:bCs/>
        </w:rPr>
      </w:pPr>
      <w:r w:rsidRPr="009478DE">
        <w:t xml:space="preserve">                                </w:t>
      </w:r>
      <w:r>
        <w:rPr>
          <w:lang w:val="uk-UA"/>
        </w:rPr>
        <w:t xml:space="preserve">      </w:t>
      </w:r>
      <w:r w:rsidRPr="009478DE">
        <w:t xml:space="preserve">  Р I Ш Е Н Н Я</w:t>
      </w:r>
    </w:p>
    <w:p w:rsidR="007A63B4" w:rsidRPr="009478DE" w:rsidRDefault="007A63B4" w:rsidP="0079793A">
      <w:pPr>
        <w:rPr>
          <w:lang w:val="uk-UA"/>
        </w:rPr>
      </w:pPr>
    </w:p>
    <w:p w:rsidR="007A63B4" w:rsidRPr="00AA54BF" w:rsidRDefault="007A63B4" w:rsidP="0079793A">
      <w:pPr>
        <w:pStyle w:val="Heading1"/>
        <w:ind w:firstLine="0"/>
        <w:rPr>
          <w:rFonts w:ascii="Times New Roman" w:hAnsi="Times New Roman"/>
          <w:b w:val="0"/>
          <w:sz w:val="28"/>
          <w:szCs w:val="28"/>
          <w:lang w:val="uk-UA"/>
        </w:rPr>
      </w:pPr>
      <w:r w:rsidRPr="00AA54BF">
        <w:rPr>
          <w:rFonts w:ascii="Times New Roman" w:hAnsi="Times New Roman"/>
          <w:b w:val="0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25 червня  2020</w:t>
      </w:r>
      <w:r w:rsidRPr="00AA54BF">
        <w:rPr>
          <w:rFonts w:ascii="Times New Roman" w:hAnsi="Times New Roman"/>
          <w:b w:val="0"/>
          <w:sz w:val="28"/>
          <w:szCs w:val="28"/>
          <w:lang w:val="uk-UA"/>
        </w:rPr>
        <w:t xml:space="preserve">  року</w:t>
      </w:r>
      <w:r w:rsidRPr="00AA54B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AA54B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AA54B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AA54B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AA54B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AA54B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AA54BF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№ </w:t>
      </w:r>
    </w:p>
    <w:p w:rsidR="007A63B4" w:rsidRPr="009478DE" w:rsidRDefault="007A63B4" w:rsidP="00EC60AE">
      <w:pPr>
        <w:tabs>
          <w:tab w:val="left" w:pos="5040"/>
        </w:tabs>
        <w:ind w:right="3954"/>
        <w:jc w:val="both"/>
        <w:rPr>
          <w:sz w:val="28"/>
          <w:lang w:val="uk-UA"/>
        </w:rPr>
      </w:pPr>
    </w:p>
    <w:p w:rsidR="007A63B4" w:rsidRPr="00631509" w:rsidRDefault="007A63B4" w:rsidP="003920CB">
      <w:pPr>
        <w:ind w:right="5242"/>
        <w:jc w:val="both"/>
        <w:rPr>
          <w:b/>
          <w:sz w:val="28"/>
          <w:szCs w:val="28"/>
          <w:lang w:val="uk-UA"/>
        </w:rPr>
      </w:pPr>
      <w:r w:rsidRPr="003920CB">
        <w:rPr>
          <w:b/>
          <w:sz w:val="28"/>
          <w:szCs w:val="28"/>
          <w:lang w:val="uk-UA"/>
        </w:rPr>
        <w:t>Про встановлення податку на нерухоме майно, відмінне від земельної ділянки</w:t>
      </w:r>
      <w:r>
        <w:rPr>
          <w:b/>
          <w:sz w:val="28"/>
          <w:szCs w:val="28"/>
          <w:lang w:val="uk-UA"/>
        </w:rPr>
        <w:t>,</w:t>
      </w:r>
      <w:r w:rsidRPr="003920CB">
        <w:rPr>
          <w:b/>
          <w:sz w:val="28"/>
          <w:szCs w:val="28"/>
          <w:lang w:val="uk-UA"/>
        </w:rPr>
        <w:t xml:space="preserve"> на території Лозівської міської об’єднаної територіальної громади</w:t>
      </w:r>
      <w:r>
        <w:rPr>
          <w:b/>
          <w:sz w:val="28"/>
          <w:szCs w:val="28"/>
          <w:lang w:val="uk-UA"/>
        </w:rPr>
        <w:t xml:space="preserve"> </w:t>
      </w:r>
      <w:r w:rsidRPr="00631509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      </w:t>
      </w:r>
      <w:r w:rsidRPr="00631509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1</w:t>
      </w:r>
      <w:r w:rsidRPr="00631509">
        <w:rPr>
          <w:b/>
          <w:sz w:val="28"/>
          <w:szCs w:val="28"/>
          <w:lang w:val="uk-UA"/>
        </w:rPr>
        <w:t xml:space="preserve"> рік</w:t>
      </w:r>
    </w:p>
    <w:p w:rsidR="007A63B4" w:rsidRPr="003920CB" w:rsidRDefault="007A63B4" w:rsidP="00BB0B38">
      <w:pPr>
        <w:ind w:right="4251"/>
        <w:jc w:val="both"/>
        <w:rPr>
          <w:sz w:val="28"/>
          <w:szCs w:val="28"/>
          <w:lang w:val="uk-UA"/>
        </w:rPr>
      </w:pPr>
    </w:p>
    <w:p w:rsidR="007A63B4" w:rsidRPr="00C91A90" w:rsidRDefault="007A63B4" w:rsidP="00767E90">
      <w:pPr>
        <w:pStyle w:val="BodyTextIndent2"/>
        <w:spacing w:line="240" w:lineRule="auto"/>
        <w:ind w:firstLine="902"/>
        <w:rPr>
          <w:sz w:val="28"/>
          <w:szCs w:val="28"/>
          <w:lang w:val="uk-UA"/>
        </w:rPr>
      </w:pPr>
      <w:r w:rsidRPr="00C91A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ст.7, </w:t>
      </w:r>
      <w:r w:rsidRPr="00C91A90">
        <w:rPr>
          <w:sz w:val="28"/>
          <w:szCs w:val="28"/>
          <w:lang w:val="uk-UA"/>
        </w:rPr>
        <w:t xml:space="preserve">ст.10, ст.12, ст 266 Податкового кодексу України, п.24. ч.1. ст.26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ст.64 Бюджетного кодексу України зі змінами та доповненнями, </w:t>
      </w:r>
      <w:r w:rsidRPr="00C91A90">
        <w:rPr>
          <w:sz w:val="28"/>
          <w:szCs w:val="28"/>
          <w:lang w:val="uk-UA"/>
        </w:rPr>
        <w:t>враховуючи добровільне приєднання територіальних громад Лозівського району до територіальної громади міста Лозова, з метою запровадження єдиного підходу по формуванню бюджету Лозівської міської об’єднаної територіальної громади, вдосконалення на місцевому рівні системи адміністрування податків, збільшення потенційних джерел надходження фінансових ресурсів до дох</w:t>
      </w:r>
      <w:r>
        <w:rPr>
          <w:sz w:val="28"/>
          <w:szCs w:val="28"/>
          <w:lang w:val="uk-UA"/>
        </w:rPr>
        <w:t>і</w:t>
      </w:r>
      <w:r w:rsidRPr="00C91A90">
        <w:rPr>
          <w:sz w:val="28"/>
          <w:szCs w:val="28"/>
          <w:lang w:val="uk-UA"/>
        </w:rPr>
        <w:t xml:space="preserve">дної частини бюджету </w:t>
      </w:r>
      <w:r>
        <w:rPr>
          <w:sz w:val="28"/>
          <w:szCs w:val="28"/>
          <w:lang w:val="uk-UA"/>
        </w:rPr>
        <w:t xml:space="preserve">міської </w:t>
      </w:r>
      <w:r w:rsidRPr="00C91A90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 xml:space="preserve">територіальної </w:t>
      </w:r>
      <w:r w:rsidRPr="00C91A90">
        <w:rPr>
          <w:sz w:val="28"/>
          <w:szCs w:val="28"/>
          <w:lang w:val="uk-UA"/>
        </w:rPr>
        <w:t>громади, міська рада</w:t>
      </w:r>
    </w:p>
    <w:p w:rsidR="007A63B4" w:rsidRPr="003920CB" w:rsidRDefault="007A63B4" w:rsidP="00767E90">
      <w:pPr>
        <w:pStyle w:val="BodyTextIndent2"/>
        <w:spacing w:line="240" w:lineRule="auto"/>
        <w:ind w:firstLine="902"/>
        <w:rPr>
          <w:szCs w:val="28"/>
          <w:lang w:val="uk-UA"/>
        </w:rPr>
      </w:pPr>
    </w:p>
    <w:p w:rsidR="007A63B4" w:rsidRPr="003920CB" w:rsidRDefault="007A63B4" w:rsidP="00035987">
      <w:pPr>
        <w:jc w:val="center"/>
        <w:rPr>
          <w:b/>
          <w:sz w:val="28"/>
          <w:szCs w:val="28"/>
          <w:lang w:val="uk-UA"/>
        </w:rPr>
      </w:pPr>
      <w:r w:rsidRPr="003920CB">
        <w:rPr>
          <w:b/>
          <w:sz w:val="28"/>
          <w:szCs w:val="28"/>
          <w:lang w:val="uk-UA"/>
        </w:rPr>
        <w:t>В И Р І Ш И Л А :</w:t>
      </w:r>
    </w:p>
    <w:p w:rsidR="007A63B4" w:rsidRPr="003920CB" w:rsidRDefault="007A63B4" w:rsidP="00764587">
      <w:pPr>
        <w:ind w:firstLine="900"/>
        <w:jc w:val="both"/>
        <w:rPr>
          <w:b/>
          <w:sz w:val="28"/>
          <w:szCs w:val="28"/>
          <w:lang w:val="uk-UA"/>
        </w:rPr>
      </w:pP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Встановити податок на нерухоме майно, відмінне від земельної ділянки</w:t>
      </w:r>
      <w:r>
        <w:rPr>
          <w:sz w:val="28"/>
          <w:szCs w:val="28"/>
          <w:lang w:val="uk-UA"/>
        </w:rPr>
        <w:t>,</w:t>
      </w:r>
      <w:r w:rsidRPr="003920CB">
        <w:rPr>
          <w:sz w:val="28"/>
          <w:szCs w:val="28"/>
          <w:lang w:val="uk-UA"/>
        </w:rPr>
        <w:t xml:space="preserve"> на території Лозівської міської об’єднаної територіальної громади. 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Визначити, що платниками податку є фізичні та юридичні особи, в тому числі нерезиденти, які є власниками об’єктів нерухомості, з урахуванням особливостей визначених п. </w:t>
      </w:r>
      <w:r w:rsidRPr="003920CB">
        <w:rPr>
          <w:sz w:val="28"/>
          <w:szCs w:val="28"/>
        </w:rPr>
        <w:t>266.1.</w:t>
      </w:r>
      <w:r w:rsidRPr="003920CB">
        <w:rPr>
          <w:sz w:val="28"/>
          <w:szCs w:val="28"/>
          <w:lang w:val="uk-UA"/>
        </w:rPr>
        <w:t xml:space="preserve"> ст. 266 Податкового кодексу України.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Визначити, що об’єктом оподаткування </w:t>
      </w:r>
      <w:r>
        <w:rPr>
          <w:sz w:val="28"/>
          <w:szCs w:val="28"/>
          <w:lang w:val="uk-UA"/>
        </w:rPr>
        <w:t xml:space="preserve">податку на нерухоме майно, відмінне від земельної ділянки, </w:t>
      </w:r>
      <w:r w:rsidRPr="003920CB">
        <w:rPr>
          <w:sz w:val="28"/>
          <w:szCs w:val="28"/>
          <w:lang w:val="uk-UA"/>
        </w:rPr>
        <w:t>є об’єкт нерухомості, в тому числі його частка, визначений підпунктами 14.1.129. та 14.1.129</w:t>
      </w:r>
      <w:r w:rsidRPr="003920CB">
        <w:rPr>
          <w:sz w:val="28"/>
          <w:szCs w:val="28"/>
          <w:vertAlign w:val="superscript"/>
          <w:lang w:val="uk-UA"/>
        </w:rPr>
        <w:t xml:space="preserve">1 </w:t>
      </w:r>
      <w:r w:rsidRPr="003920CB">
        <w:rPr>
          <w:sz w:val="28"/>
          <w:szCs w:val="28"/>
          <w:lang w:val="uk-UA"/>
        </w:rPr>
        <w:t>з урахуванням особливостей визначених п. 266.2. ст. 266 Податкового кодексу України.</w:t>
      </w:r>
    </w:p>
    <w:p w:rsidR="007A63B4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Базою оподаткування є загальна площа об’єкта нерухомості, в тому числі його часток, з урахуванням особливостей визначених п. </w:t>
      </w:r>
      <w:r w:rsidRPr="003920CB">
        <w:rPr>
          <w:sz w:val="28"/>
          <w:szCs w:val="28"/>
        </w:rPr>
        <w:t>266.</w:t>
      </w:r>
      <w:r w:rsidRPr="003920CB">
        <w:rPr>
          <w:sz w:val="28"/>
          <w:szCs w:val="28"/>
          <w:lang w:val="uk-UA"/>
        </w:rPr>
        <w:t>3</w:t>
      </w:r>
      <w:r w:rsidRPr="003920CB">
        <w:rPr>
          <w:sz w:val="28"/>
          <w:szCs w:val="28"/>
        </w:rPr>
        <w:t>.</w:t>
      </w:r>
      <w:r w:rsidRPr="003920CB">
        <w:rPr>
          <w:sz w:val="28"/>
          <w:szCs w:val="28"/>
          <w:lang w:val="uk-UA"/>
        </w:rPr>
        <w:t xml:space="preserve"> ст. 266 Податкового кодексу України.</w:t>
      </w:r>
    </w:p>
    <w:p w:rsidR="007A63B4" w:rsidRDefault="007A63B4" w:rsidP="001B3E4D">
      <w:pPr>
        <w:tabs>
          <w:tab w:val="left" w:pos="1276"/>
        </w:tabs>
        <w:spacing w:after="120"/>
        <w:jc w:val="both"/>
        <w:rPr>
          <w:sz w:val="28"/>
          <w:szCs w:val="28"/>
          <w:lang w:val="uk-UA"/>
        </w:rPr>
      </w:pPr>
    </w:p>
    <w:p w:rsidR="007A63B4" w:rsidRPr="003920CB" w:rsidRDefault="007A63B4" w:rsidP="00930844">
      <w:pPr>
        <w:tabs>
          <w:tab w:val="left" w:pos="1276"/>
        </w:tabs>
        <w:spacing w:after="120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63B4" w:rsidRPr="003920CB" w:rsidRDefault="007A63B4" w:rsidP="00253E4E">
      <w:pPr>
        <w:numPr>
          <w:ilvl w:val="1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База оподаткування об’єкта/об’єктів житлової нерухомості, в тому числі їх часток, що перебувають у власності фізичної особи платника податку, зменшується:</w:t>
      </w:r>
    </w:p>
    <w:p w:rsidR="007A63B4" w:rsidRPr="003920CB" w:rsidRDefault="007A63B4" w:rsidP="00253E4E">
      <w:pPr>
        <w:spacing w:after="120"/>
        <w:ind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а) для квартири/квартир незалежно від їх кількості - </w:t>
      </w:r>
      <w:r w:rsidRPr="003920CB">
        <w:rPr>
          <w:b/>
          <w:sz w:val="28"/>
          <w:szCs w:val="28"/>
          <w:lang w:val="uk-UA"/>
        </w:rPr>
        <w:t xml:space="preserve">на </w:t>
      </w:r>
      <w:smartTag w:uri="urn:schemas-microsoft-com:office:smarttags" w:element="metricconverter">
        <w:smartTagPr>
          <w:attr w:name="ProductID" w:val="60 кв. метрів"/>
        </w:smartTagPr>
        <w:r w:rsidRPr="003920CB">
          <w:rPr>
            <w:b/>
            <w:sz w:val="28"/>
            <w:szCs w:val="28"/>
            <w:lang w:val="uk-UA"/>
          </w:rPr>
          <w:t>60 кв. метрів</w:t>
        </w:r>
      </w:smartTag>
      <w:r w:rsidRPr="003920CB">
        <w:rPr>
          <w:sz w:val="28"/>
          <w:szCs w:val="28"/>
          <w:lang w:val="uk-UA"/>
        </w:rPr>
        <w:t>;</w:t>
      </w:r>
    </w:p>
    <w:p w:rsidR="007A63B4" w:rsidRPr="003920CB" w:rsidRDefault="007A63B4" w:rsidP="00253E4E">
      <w:pPr>
        <w:spacing w:after="120"/>
        <w:ind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б) для житлового будинку/будинків незалежно від їх кількості - </w:t>
      </w:r>
      <w:r w:rsidRPr="003920CB">
        <w:rPr>
          <w:b/>
          <w:sz w:val="28"/>
          <w:szCs w:val="28"/>
          <w:lang w:val="uk-UA"/>
        </w:rPr>
        <w:t xml:space="preserve">на </w:t>
      </w:r>
      <w:smartTag w:uri="urn:schemas-microsoft-com:office:smarttags" w:element="metricconverter">
        <w:smartTagPr>
          <w:attr w:name="ProductID" w:val="120 кв. метрів"/>
        </w:smartTagPr>
        <w:r w:rsidRPr="003920CB">
          <w:rPr>
            <w:b/>
            <w:sz w:val="28"/>
            <w:szCs w:val="28"/>
            <w:lang w:val="uk-UA"/>
          </w:rPr>
          <w:t>120 кв. метрів</w:t>
        </w:r>
      </w:smartTag>
      <w:r w:rsidRPr="003920CB">
        <w:rPr>
          <w:sz w:val="28"/>
          <w:szCs w:val="28"/>
          <w:lang w:val="uk-UA"/>
        </w:rPr>
        <w:t>;</w:t>
      </w:r>
    </w:p>
    <w:p w:rsidR="007A63B4" w:rsidRPr="003920CB" w:rsidRDefault="007A63B4" w:rsidP="00253E4E">
      <w:pPr>
        <w:spacing w:after="120"/>
        <w:ind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в) для різних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 - </w:t>
      </w:r>
      <w:r w:rsidRPr="003920CB">
        <w:rPr>
          <w:b/>
          <w:sz w:val="28"/>
          <w:szCs w:val="28"/>
          <w:lang w:val="uk-UA"/>
        </w:rPr>
        <w:t xml:space="preserve">на </w:t>
      </w:r>
      <w:smartTag w:uri="urn:schemas-microsoft-com:office:smarttags" w:element="metricconverter">
        <w:smartTagPr>
          <w:attr w:name="ProductID" w:val="180 кв. метрів"/>
        </w:smartTagPr>
        <w:r w:rsidRPr="003920CB">
          <w:rPr>
            <w:b/>
            <w:sz w:val="28"/>
            <w:szCs w:val="28"/>
            <w:lang w:val="uk-UA"/>
          </w:rPr>
          <w:t>180 кв. метрів</w:t>
        </w:r>
      </w:smartTag>
      <w:r w:rsidRPr="003920CB">
        <w:rPr>
          <w:sz w:val="28"/>
          <w:szCs w:val="28"/>
          <w:lang w:val="uk-UA"/>
        </w:rPr>
        <w:t>.</w:t>
      </w:r>
    </w:p>
    <w:p w:rsidR="007A63B4" w:rsidRPr="003920CB" w:rsidRDefault="007A63B4" w:rsidP="00253E4E">
      <w:pPr>
        <w:numPr>
          <w:ilvl w:val="1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База оподаткування об’єкта/об’єктів нежитлової нерухомості, в тому числі їх часток, що перебувають у власності фізичної особи платника податку, зменшується:</w:t>
      </w:r>
    </w:p>
    <w:p w:rsidR="007A63B4" w:rsidRPr="003920CB" w:rsidRDefault="007A63B4" w:rsidP="00253E4E">
      <w:pPr>
        <w:spacing w:after="120"/>
        <w:ind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а) для господарських (присадибних) будівель незалежно від їх видів та кількості - </w:t>
      </w:r>
      <w:r w:rsidRPr="003920CB">
        <w:rPr>
          <w:b/>
          <w:sz w:val="28"/>
          <w:szCs w:val="28"/>
          <w:lang w:val="uk-UA"/>
        </w:rPr>
        <w:t xml:space="preserve">на </w:t>
      </w:r>
      <w:smartTag w:uri="urn:schemas-microsoft-com:office:smarttags" w:element="metricconverter">
        <w:smartTagPr>
          <w:attr w:name="ProductID" w:val="60 кв. метрів"/>
        </w:smartTagPr>
        <w:r w:rsidRPr="003920CB">
          <w:rPr>
            <w:b/>
            <w:sz w:val="28"/>
            <w:szCs w:val="28"/>
            <w:lang w:val="uk-UA"/>
          </w:rPr>
          <w:t>60 кв. метрів</w:t>
        </w:r>
      </w:smartTag>
      <w:r w:rsidRPr="003920CB">
        <w:rPr>
          <w:sz w:val="28"/>
          <w:szCs w:val="28"/>
          <w:lang w:val="uk-UA"/>
        </w:rPr>
        <w:t>;</w:t>
      </w:r>
    </w:p>
    <w:p w:rsidR="007A63B4" w:rsidRPr="003920CB" w:rsidRDefault="007A63B4" w:rsidP="00253E4E">
      <w:pPr>
        <w:spacing w:after="120"/>
        <w:ind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б) для гаражу / гаражів незалежно від їх кількості - </w:t>
      </w:r>
      <w:r w:rsidRPr="003920CB">
        <w:rPr>
          <w:b/>
          <w:sz w:val="28"/>
          <w:szCs w:val="28"/>
          <w:lang w:val="uk-UA"/>
        </w:rPr>
        <w:t xml:space="preserve">на </w:t>
      </w:r>
      <w:smartTag w:uri="urn:schemas-microsoft-com:office:smarttags" w:element="metricconverter">
        <w:smartTagPr>
          <w:attr w:name="ProductID" w:val="25 кв. метрів"/>
        </w:smartTagPr>
        <w:r w:rsidRPr="003920CB">
          <w:rPr>
            <w:b/>
            <w:sz w:val="28"/>
            <w:szCs w:val="28"/>
            <w:lang w:val="uk-UA"/>
          </w:rPr>
          <w:t>25 кв. метрів</w:t>
        </w:r>
      </w:smartTag>
      <w:r w:rsidRPr="003920CB">
        <w:rPr>
          <w:sz w:val="28"/>
          <w:szCs w:val="28"/>
          <w:lang w:val="uk-UA"/>
        </w:rPr>
        <w:t>;</w:t>
      </w:r>
    </w:p>
    <w:p w:rsidR="007A63B4" w:rsidRPr="003920CB" w:rsidRDefault="007A63B4" w:rsidP="00253E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Таке зменшення надається один раз за кожний базовий податковий (звітний) період (рік).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Пільги зі сплати податку встановлюються за окремим рішенням міської ради, з урахуванням особливостей визначених п. </w:t>
      </w:r>
      <w:r w:rsidRPr="00253E4E">
        <w:rPr>
          <w:sz w:val="28"/>
          <w:szCs w:val="28"/>
          <w:lang w:val="uk-UA"/>
        </w:rPr>
        <w:t>266.</w:t>
      </w:r>
      <w:r w:rsidRPr="003920CB">
        <w:rPr>
          <w:sz w:val="28"/>
          <w:szCs w:val="28"/>
          <w:lang w:val="uk-UA"/>
        </w:rPr>
        <w:t>4</w:t>
      </w:r>
      <w:r w:rsidRPr="00253E4E">
        <w:rPr>
          <w:sz w:val="28"/>
          <w:szCs w:val="28"/>
          <w:lang w:val="uk-UA"/>
        </w:rPr>
        <w:t>.</w:t>
      </w:r>
      <w:r w:rsidRPr="003920CB">
        <w:rPr>
          <w:sz w:val="28"/>
          <w:szCs w:val="28"/>
          <w:lang w:val="uk-UA"/>
        </w:rPr>
        <w:t xml:space="preserve"> ст. 266 Податкового кодексу України.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Установити ставки податку на нерухоме майно, відмінне від земельної ділянки, згідно з додатком за зонами:</w:t>
      </w:r>
    </w:p>
    <w:p w:rsidR="007A63B4" w:rsidRPr="003920CB" w:rsidRDefault="007A63B4" w:rsidP="00253E4E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3920CB">
        <w:rPr>
          <w:b/>
          <w:sz w:val="28"/>
          <w:szCs w:val="28"/>
          <w:u w:val="single"/>
          <w:lang w:val="uk-UA"/>
        </w:rPr>
        <w:t>1 зона</w:t>
      </w:r>
      <w:r w:rsidRPr="003920CB">
        <w:rPr>
          <w:sz w:val="28"/>
          <w:szCs w:val="28"/>
          <w:lang w:val="uk-UA"/>
        </w:rPr>
        <w:t xml:space="preserve"> – об’єкти нерухомості, в тому числі їх частки, що розташовані в міських населених пунктах Лозівської міської об’єднаної територіальної громади;</w:t>
      </w:r>
    </w:p>
    <w:p w:rsidR="007A63B4" w:rsidRPr="003920CB" w:rsidRDefault="007A63B4" w:rsidP="00253E4E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3920CB">
        <w:rPr>
          <w:b/>
          <w:sz w:val="28"/>
          <w:szCs w:val="28"/>
          <w:u w:val="single"/>
          <w:lang w:val="uk-UA"/>
        </w:rPr>
        <w:t>2 зона</w:t>
      </w:r>
      <w:r w:rsidRPr="003920CB">
        <w:rPr>
          <w:sz w:val="28"/>
          <w:szCs w:val="28"/>
          <w:lang w:val="uk-UA"/>
        </w:rPr>
        <w:t xml:space="preserve"> - об’єкти нерухомості, в тому числі їх частки, що розташовані в селищах та селах Лозівської міської об’єднаної територіальної громади;</w:t>
      </w:r>
    </w:p>
    <w:p w:rsidR="007A63B4" w:rsidRPr="003920CB" w:rsidRDefault="007A63B4" w:rsidP="00253E4E">
      <w:pPr>
        <w:numPr>
          <w:ilvl w:val="1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За наявності у власності платника податку об'єкта (об'єктів) житлової нерухомості, у тому числі його частки, що перебуває у власності фізичної чи юридичної особи - платника податку, загальна площа якого перевищує 300 квадратних метрів (для квартири) та/або 500 квадратних метрів (для будинку),  розрахована сума податку збільшується на 25000 гривень на рік за кожен такий об'єкт житлової нерухомості (його частку).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Обчислення суми податку здійснюється відповідно до Порядку, визначеному п. </w:t>
      </w:r>
      <w:r w:rsidRPr="00253E4E">
        <w:rPr>
          <w:sz w:val="28"/>
          <w:szCs w:val="28"/>
          <w:lang w:val="uk-UA"/>
        </w:rPr>
        <w:t>266.</w:t>
      </w:r>
      <w:r w:rsidRPr="003920CB">
        <w:rPr>
          <w:sz w:val="28"/>
          <w:szCs w:val="28"/>
          <w:lang w:val="uk-UA"/>
        </w:rPr>
        <w:t>7</w:t>
      </w:r>
      <w:r w:rsidRPr="00253E4E">
        <w:rPr>
          <w:sz w:val="28"/>
          <w:szCs w:val="28"/>
          <w:lang w:val="uk-UA"/>
        </w:rPr>
        <w:t>.</w:t>
      </w:r>
      <w:r w:rsidRPr="003920CB">
        <w:rPr>
          <w:sz w:val="28"/>
          <w:szCs w:val="28"/>
          <w:lang w:val="uk-UA"/>
        </w:rPr>
        <w:t xml:space="preserve"> та п. 266.8 ст. 266 Податкового кодексу України.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Податок сплачується в Порядку та в строки визначені п. </w:t>
      </w:r>
      <w:r w:rsidRPr="00253E4E">
        <w:rPr>
          <w:sz w:val="28"/>
          <w:szCs w:val="28"/>
          <w:lang w:val="uk-UA"/>
        </w:rPr>
        <w:t>266.</w:t>
      </w:r>
      <w:r w:rsidRPr="003920CB">
        <w:rPr>
          <w:sz w:val="28"/>
          <w:szCs w:val="28"/>
          <w:lang w:val="uk-UA"/>
        </w:rPr>
        <w:t>9</w:t>
      </w:r>
      <w:r w:rsidRPr="00253E4E">
        <w:rPr>
          <w:sz w:val="28"/>
          <w:szCs w:val="28"/>
          <w:lang w:val="uk-UA"/>
        </w:rPr>
        <w:t>.</w:t>
      </w:r>
      <w:r w:rsidRPr="003920CB">
        <w:rPr>
          <w:sz w:val="28"/>
          <w:szCs w:val="28"/>
          <w:lang w:val="uk-UA"/>
        </w:rPr>
        <w:t xml:space="preserve"> та п. 266.10. ст. 266 Податкового кодексу України.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Подання звітності відбувається відповідно до норм Податкового кодексу України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Відповідальність за порушення податкового законодавства встановлюється відповідно до норм Податкового кодексу України та інших нормативних документів.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>Всі питання, не врегульовані цим рішенням, регулюються відповідно до норм Податкового кодексу України та інших діючих нормативно-правових актів.</w:t>
      </w:r>
    </w:p>
    <w:p w:rsidR="007A63B4" w:rsidRPr="00A2125C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A2125C">
        <w:rPr>
          <w:sz w:val="28"/>
          <w:szCs w:val="28"/>
          <w:lang w:val="uk-UA"/>
        </w:rPr>
        <w:t>Рішення набуває чинності з 01.01.202</w:t>
      </w:r>
      <w:r>
        <w:rPr>
          <w:sz w:val="28"/>
          <w:szCs w:val="28"/>
          <w:lang w:val="uk-UA"/>
        </w:rPr>
        <w:t>1</w:t>
      </w:r>
      <w:r w:rsidRPr="00A2125C">
        <w:rPr>
          <w:sz w:val="28"/>
          <w:szCs w:val="28"/>
          <w:lang w:val="uk-UA"/>
        </w:rPr>
        <w:t xml:space="preserve"> року.</w:t>
      </w:r>
    </w:p>
    <w:p w:rsidR="007A63B4" w:rsidRPr="003920CB" w:rsidRDefault="007A63B4" w:rsidP="00253E4E">
      <w:pPr>
        <w:numPr>
          <w:ilvl w:val="0"/>
          <w:numId w:val="8"/>
        </w:numPr>
        <w:tabs>
          <w:tab w:val="left" w:pos="1276"/>
        </w:tabs>
        <w:spacing w:after="120"/>
        <w:ind w:left="0" w:firstLine="993"/>
        <w:jc w:val="both"/>
        <w:rPr>
          <w:sz w:val="28"/>
          <w:szCs w:val="28"/>
          <w:lang w:val="uk-UA"/>
        </w:rPr>
      </w:pPr>
      <w:r w:rsidRPr="003920C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бюджету та залучення інвестицій (Загребельний Д.Ю.). </w:t>
      </w:r>
    </w:p>
    <w:p w:rsidR="007A63B4" w:rsidRDefault="007A63B4" w:rsidP="003F2646">
      <w:pPr>
        <w:ind w:firstLine="993"/>
        <w:jc w:val="both"/>
        <w:rPr>
          <w:sz w:val="28"/>
          <w:szCs w:val="28"/>
          <w:lang w:val="uk-UA"/>
        </w:rPr>
      </w:pPr>
    </w:p>
    <w:p w:rsidR="007A63B4" w:rsidRPr="003920CB" w:rsidRDefault="007A63B4" w:rsidP="003F2646">
      <w:pPr>
        <w:ind w:firstLine="993"/>
        <w:jc w:val="both"/>
        <w:rPr>
          <w:sz w:val="28"/>
          <w:szCs w:val="28"/>
          <w:lang w:val="uk-UA"/>
        </w:rPr>
      </w:pPr>
    </w:p>
    <w:p w:rsidR="007A63B4" w:rsidRPr="003920CB" w:rsidRDefault="007A63B4" w:rsidP="0079793A">
      <w:pPr>
        <w:rPr>
          <w:b/>
          <w:sz w:val="28"/>
          <w:szCs w:val="28"/>
          <w:lang w:val="uk-UA"/>
        </w:rPr>
      </w:pPr>
      <w:r w:rsidRPr="003920CB">
        <w:rPr>
          <w:b/>
          <w:sz w:val="28"/>
          <w:szCs w:val="28"/>
          <w:lang w:val="uk-UA"/>
        </w:rPr>
        <w:t xml:space="preserve">Міський голова                             </w:t>
      </w:r>
      <w:r w:rsidRPr="003920CB">
        <w:rPr>
          <w:b/>
          <w:sz w:val="28"/>
          <w:szCs w:val="28"/>
          <w:lang w:val="uk-UA"/>
        </w:rPr>
        <w:tab/>
        <w:t xml:space="preserve">                                       С.В.ЗЕЛЕНСЬКИЙ</w:t>
      </w:r>
    </w:p>
    <w:p w:rsidR="007A63B4" w:rsidRDefault="007A63B4" w:rsidP="002F056C">
      <w:pPr>
        <w:jc w:val="both"/>
        <w:rPr>
          <w:sz w:val="27"/>
          <w:szCs w:val="27"/>
          <w:lang w:val="uk-UA"/>
        </w:rPr>
      </w:pPr>
    </w:p>
    <w:p w:rsidR="007A63B4" w:rsidRPr="003920CB" w:rsidRDefault="007A63B4" w:rsidP="002F056C">
      <w:pPr>
        <w:jc w:val="both"/>
        <w:rPr>
          <w:sz w:val="27"/>
          <w:szCs w:val="27"/>
          <w:lang w:val="uk-UA"/>
        </w:rPr>
      </w:pPr>
    </w:p>
    <w:p w:rsidR="007A63B4" w:rsidRDefault="007A63B4" w:rsidP="0083766E">
      <w:pPr>
        <w:tabs>
          <w:tab w:val="left" w:pos="7088"/>
        </w:tabs>
        <w:spacing w:after="120"/>
        <w:jc w:val="both"/>
        <w:rPr>
          <w:sz w:val="28"/>
          <w:szCs w:val="28"/>
          <w:lang w:val="uk-UA"/>
        </w:rPr>
      </w:pPr>
      <w:r w:rsidRPr="00D277FD">
        <w:rPr>
          <w:szCs w:val="28"/>
          <w:lang w:val="uk-UA"/>
        </w:rPr>
        <w:t>Гранкін, 2-56-15</w:t>
      </w:r>
      <w:r>
        <w:rPr>
          <w:sz w:val="28"/>
          <w:szCs w:val="28"/>
          <w:lang w:val="uk-UA"/>
        </w:rPr>
        <w:tab/>
        <w:t>Жидков</w:t>
      </w:r>
      <w:r w:rsidRPr="00104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</w:t>
      </w:r>
    </w:p>
    <w:p w:rsidR="007A63B4" w:rsidRPr="00040B11" w:rsidRDefault="007A63B4" w:rsidP="00040B11">
      <w:pPr>
        <w:tabs>
          <w:tab w:val="left" w:pos="7088"/>
        </w:tabs>
        <w:spacing w:after="120"/>
        <w:jc w:val="both"/>
        <w:rPr>
          <w:sz w:val="28"/>
          <w:szCs w:val="28"/>
          <w:lang w:val="uk-UA"/>
        </w:rPr>
      </w:pPr>
      <w:r w:rsidRPr="009E1D36">
        <w:rPr>
          <w:szCs w:val="28"/>
          <w:lang w:val="uk-UA"/>
        </w:rPr>
        <w:t>Кошляк, 2-32-69</w:t>
      </w:r>
      <w:r>
        <w:rPr>
          <w:sz w:val="28"/>
          <w:szCs w:val="28"/>
          <w:lang w:val="uk-UA"/>
        </w:rPr>
        <w:tab/>
      </w:r>
      <w:r w:rsidRPr="00040B11">
        <w:rPr>
          <w:sz w:val="28"/>
          <w:szCs w:val="28"/>
          <w:lang w:val="uk-UA"/>
        </w:rPr>
        <w:t>Міняйло В.В.</w:t>
      </w:r>
    </w:p>
    <w:p w:rsidR="007A63B4" w:rsidRPr="00040B11" w:rsidRDefault="007A63B4" w:rsidP="00040B11">
      <w:pPr>
        <w:tabs>
          <w:tab w:val="left" w:pos="7088"/>
        </w:tabs>
        <w:spacing w:after="120"/>
        <w:ind w:left="7088"/>
        <w:jc w:val="both"/>
        <w:rPr>
          <w:sz w:val="28"/>
          <w:szCs w:val="28"/>
          <w:lang w:val="uk-UA"/>
        </w:rPr>
      </w:pPr>
      <w:r w:rsidRPr="00040B11">
        <w:rPr>
          <w:sz w:val="28"/>
          <w:szCs w:val="28"/>
          <w:lang w:val="uk-UA"/>
        </w:rPr>
        <w:t>Курасова О.К.</w:t>
      </w:r>
    </w:p>
    <w:p w:rsidR="007A63B4" w:rsidRPr="00253E4E" w:rsidRDefault="007A63B4" w:rsidP="00040B11">
      <w:pPr>
        <w:tabs>
          <w:tab w:val="left" w:pos="7088"/>
        </w:tabs>
        <w:spacing w:after="120"/>
        <w:jc w:val="both"/>
        <w:rPr>
          <w:sz w:val="28"/>
          <w:szCs w:val="26"/>
          <w:lang w:val="uk-UA"/>
        </w:rPr>
      </w:pPr>
      <w:r w:rsidRPr="003920CB">
        <w:rPr>
          <w:sz w:val="26"/>
          <w:szCs w:val="26"/>
          <w:lang w:val="uk-UA"/>
        </w:rPr>
        <w:tab/>
      </w:r>
    </w:p>
    <w:p w:rsidR="007A63B4" w:rsidRPr="000A2E26" w:rsidRDefault="007A63B4" w:rsidP="00FD1932">
      <w:pPr>
        <w:keepNext/>
        <w:keepLines/>
        <w:spacing w:line="240" w:lineRule="atLeast"/>
        <w:ind w:left="6379"/>
        <w:jc w:val="center"/>
        <w:rPr>
          <w:lang w:val="uk-UA"/>
        </w:rPr>
      </w:pPr>
      <w:r w:rsidRPr="003920CB">
        <w:rPr>
          <w:sz w:val="26"/>
          <w:szCs w:val="26"/>
          <w:lang w:val="uk-UA"/>
        </w:rPr>
        <w:br w:type="page"/>
      </w:r>
      <w:r w:rsidRPr="000A2E26">
        <w:rPr>
          <w:lang w:val="uk-UA"/>
        </w:rPr>
        <w:t xml:space="preserve">Додаток </w:t>
      </w:r>
      <w:r w:rsidRPr="000A2E26">
        <w:rPr>
          <w:lang w:val="uk-UA"/>
        </w:rPr>
        <w:br/>
      </w:r>
    </w:p>
    <w:p w:rsidR="007A63B4" w:rsidRPr="000A2E26" w:rsidRDefault="007A63B4" w:rsidP="00FD1932">
      <w:pPr>
        <w:keepNext/>
        <w:keepLines/>
        <w:spacing w:line="240" w:lineRule="atLeast"/>
        <w:ind w:left="6379"/>
        <w:jc w:val="center"/>
        <w:rPr>
          <w:lang w:val="uk-UA"/>
        </w:rPr>
      </w:pPr>
      <w:r w:rsidRPr="000A2E26">
        <w:rPr>
          <w:lang w:val="uk-UA"/>
        </w:rPr>
        <w:t>ЗАТВЕРДЖЕНО</w:t>
      </w:r>
      <w:r>
        <w:rPr>
          <w:lang w:val="uk-UA"/>
        </w:rPr>
        <w:t>:</w:t>
      </w:r>
    </w:p>
    <w:p w:rsidR="007A63B4" w:rsidRPr="000A2E26" w:rsidRDefault="007A63B4" w:rsidP="00FD1932">
      <w:pPr>
        <w:keepNext/>
        <w:keepLines/>
        <w:spacing w:line="240" w:lineRule="atLeast"/>
        <w:ind w:left="6379"/>
        <w:jc w:val="center"/>
        <w:rPr>
          <w:sz w:val="20"/>
          <w:szCs w:val="20"/>
          <w:lang w:val="uk-UA"/>
        </w:rPr>
      </w:pPr>
      <w:r w:rsidRPr="000A2E26">
        <w:rPr>
          <w:lang w:val="uk-UA"/>
        </w:rPr>
        <w:t xml:space="preserve">рішенням </w:t>
      </w:r>
      <w:r>
        <w:rPr>
          <w:lang w:val="uk-UA"/>
        </w:rPr>
        <w:t xml:space="preserve"> міської ради </w:t>
      </w:r>
    </w:p>
    <w:p w:rsidR="007A63B4" w:rsidRPr="007E7EC2" w:rsidRDefault="007A63B4" w:rsidP="00FD1932">
      <w:pPr>
        <w:keepNext/>
        <w:keepLines/>
        <w:spacing w:line="240" w:lineRule="atLeast"/>
        <w:ind w:left="6379"/>
        <w:jc w:val="center"/>
        <w:rPr>
          <w:lang w:val="uk-UA"/>
        </w:rPr>
      </w:pPr>
      <w:r>
        <w:rPr>
          <w:lang w:val="uk-UA"/>
        </w:rPr>
        <w:t>від 25.06.</w:t>
      </w:r>
      <w:r w:rsidRPr="000A2E26">
        <w:rPr>
          <w:lang w:val="uk-UA"/>
        </w:rPr>
        <w:t>20</w:t>
      </w:r>
      <w:r w:rsidRPr="00040B11">
        <w:rPr>
          <w:lang w:val="uk-UA"/>
        </w:rPr>
        <w:t>20</w:t>
      </w:r>
      <w:r w:rsidRPr="000A2E26">
        <w:rPr>
          <w:lang w:val="uk-UA"/>
        </w:rPr>
        <w:t xml:space="preserve"> р. </w:t>
      </w:r>
      <w:r w:rsidRPr="007E7EC2">
        <w:rPr>
          <w:lang w:val="uk-UA"/>
        </w:rPr>
        <w:t xml:space="preserve">№  </w:t>
      </w:r>
      <w:r>
        <w:rPr>
          <w:lang w:val="uk-UA"/>
        </w:rPr>
        <w:t>____</w:t>
      </w:r>
    </w:p>
    <w:p w:rsidR="007A63B4" w:rsidRPr="000A2E26" w:rsidRDefault="007A63B4" w:rsidP="00FD1932">
      <w:pPr>
        <w:keepNext/>
        <w:keepLines/>
        <w:spacing w:line="240" w:lineRule="atLeast"/>
        <w:ind w:left="6379"/>
        <w:jc w:val="center"/>
        <w:rPr>
          <w:lang w:val="uk-UA"/>
        </w:rPr>
      </w:pPr>
    </w:p>
    <w:p w:rsidR="007A63B4" w:rsidRPr="00AE1B19" w:rsidRDefault="007A63B4" w:rsidP="00AE1B19">
      <w:pPr>
        <w:keepNext/>
        <w:keepLines/>
        <w:jc w:val="center"/>
        <w:rPr>
          <w:b/>
          <w:sz w:val="28"/>
          <w:lang w:val="uk-UA"/>
        </w:rPr>
      </w:pPr>
      <w:r w:rsidRPr="00B216F4">
        <w:rPr>
          <w:b/>
          <w:sz w:val="28"/>
          <w:lang w:val="uk-UA"/>
        </w:rPr>
        <w:t>СТАВКИ</w:t>
      </w:r>
      <w:r w:rsidRPr="00B216F4">
        <w:rPr>
          <w:b/>
          <w:sz w:val="28"/>
          <w:vertAlign w:val="superscript"/>
          <w:lang w:val="uk-UA"/>
        </w:rPr>
        <w:br/>
      </w:r>
      <w:r w:rsidRPr="00B216F4">
        <w:rPr>
          <w:b/>
          <w:sz w:val="28"/>
          <w:lang w:val="uk-UA"/>
        </w:rPr>
        <w:t>податку на нерухоме майно, відмінне від земельної ділянки</w:t>
      </w:r>
      <w:r>
        <w:rPr>
          <w:b/>
          <w:sz w:val="28"/>
          <w:lang w:val="uk-UA"/>
        </w:rPr>
        <w:t xml:space="preserve"> </w:t>
      </w:r>
    </w:p>
    <w:p w:rsidR="007A63B4" w:rsidRPr="007B6903" w:rsidRDefault="007A63B4" w:rsidP="00AE1B19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Ставки</w:t>
      </w:r>
      <w:r w:rsidRPr="007B6903">
        <w:rPr>
          <w:sz w:val="28"/>
          <w:lang w:val="uk-UA"/>
        </w:rPr>
        <w:t xml:space="preserve"> встановлюються на 20</w:t>
      </w:r>
      <w:r>
        <w:rPr>
          <w:sz w:val="28"/>
          <w:lang w:val="uk-UA"/>
        </w:rPr>
        <w:t>21</w:t>
      </w:r>
      <w:r w:rsidRPr="007B6903">
        <w:rPr>
          <w:sz w:val="28"/>
          <w:lang w:val="uk-UA"/>
        </w:rPr>
        <w:t xml:space="preserve"> рік та вводяться в дію з 01 січня 20</w:t>
      </w:r>
      <w:r>
        <w:rPr>
          <w:sz w:val="28"/>
          <w:lang w:val="uk-UA"/>
        </w:rPr>
        <w:t>21</w:t>
      </w:r>
      <w:r w:rsidRPr="007B6903">
        <w:rPr>
          <w:sz w:val="28"/>
          <w:lang w:val="uk-UA"/>
        </w:rPr>
        <w:t xml:space="preserve"> року.</w:t>
      </w:r>
    </w:p>
    <w:p w:rsidR="007A63B4" w:rsidRPr="007B6903" w:rsidRDefault="007A63B4" w:rsidP="00AE1B19">
      <w:pPr>
        <w:spacing w:before="120" w:after="120"/>
        <w:ind w:firstLine="567"/>
        <w:jc w:val="both"/>
        <w:rPr>
          <w:sz w:val="28"/>
          <w:lang w:val="uk-UA"/>
        </w:rPr>
      </w:pPr>
      <w:r w:rsidRPr="007B6903">
        <w:rPr>
          <w:sz w:val="28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1"/>
        <w:gridCol w:w="1483"/>
        <w:gridCol w:w="1984"/>
        <w:gridCol w:w="4529"/>
      </w:tblGrid>
      <w:tr w:rsidR="007A63B4" w:rsidRPr="00C823A1" w:rsidTr="00AE1B19">
        <w:tc>
          <w:tcPr>
            <w:tcW w:w="1631" w:type="dxa"/>
          </w:tcPr>
          <w:p w:rsidR="007A63B4" w:rsidRPr="00C823A1" w:rsidRDefault="007A63B4" w:rsidP="00AE1B19">
            <w:pPr>
              <w:jc w:val="both"/>
              <w:rPr>
                <w:lang w:val="uk-UA"/>
              </w:rPr>
            </w:pPr>
            <w:r w:rsidRPr="00C823A1">
              <w:rPr>
                <w:lang w:val="uk-UA"/>
              </w:rPr>
              <w:t>Код області</w:t>
            </w:r>
          </w:p>
        </w:tc>
        <w:tc>
          <w:tcPr>
            <w:tcW w:w="1483" w:type="dxa"/>
          </w:tcPr>
          <w:p w:rsidR="007A63B4" w:rsidRPr="00C823A1" w:rsidRDefault="007A63B4" w:rsidP="00AE1B19">
            <w:pPr>
              <w:jc w:val="both"/>
              <w:rPr>
                <w:lang w:val="uk-UA"/>
              </w:rPr>
            </w:pPr>
            <w:r w:rsidRPr="00C823A1">
              <w:rPr>
                <w:lang w:val="uk-UA"/>
              </w:rPr>
              <w:t>Код району</w:t>
            </w:r>
          </w:p>
        </w:tc>
        <w:tc>
          <w:tcPr>
            <w:tcW w:w="1984" w:type="dxa"/>
          </w:tcPr>
          <w:p w:rsidR="007A63B4" w:rsidRPr="00C823A1" w:rsidRDefault="007A63B4" w:rsidP="00AE1B19">
            <w:pPr>
              <w:jc w:val="both"/>
              <w:rPr>
                <w:lang w:val="uk-UA"/>
              </w:rPr>
            </w:pPr>
            <w:r w:rsidRPr="00C823A1">
              <w:rPr>
                <w:lang w:val="uk-UA"/>
              </w:rPr>
              <w:t>Код згідно з КОАТУУ</w:t>
            </w:r>
          </w:p>
        </w:tc>
        <w:tc>
          <w:tcPr>
            <w:tcW w:w="4529" w:type="dxa"/>
          </w:tcPr>
          <w:p w:rsidR="007A63B4" w:rsidRPr="00C823A1" w:rsidRDefault="007A63B4" w:rsidP="00AE1B19">
            <w:pPr>
              <w:jc w:val="both"/>
              <w:rPr>
                <w:lang w:val="uk-UA"/>
              </w:rPr>
            </w:pPr>
            <w:r w:rsidRPr="00C823A1">
              <w:rPr>
                <w:lang w:val="uk-UA"/>
              </w:rPr>
              <w:t>Найменування адміністративно-територіальної одиниці</w:t>
            </w:r>
            <w:r w:rsidRPr="00C823A1">
              <w:rPr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7A63B4" w:rsidRPr="00C823A1" w:rsidTr="00AE1B19">
        <w:trPr>
          <w:trHeight w:val="709"/>
        </w:trPr>
        <w:tc>
          <w:tcPr>
            <w:tcW w:w="1631" w:type="dxa"/>
          </w:tcPr>
          <w:p w:rsidR="007A63B4" w:rsidRPr="007B6903" w:rsidRDefault="007A63B4" w:rsidP="00AE1B19">
            <w:pPr>
              <w:jc w:val="center"/>
              <w:rPr>
                <w:sz w:val="28"/>
                <w:lang w:val="uk-UA"/>
              </w:rPr>
            </w:pPr>
            <w:r w:rsidRPr="007B6903">
              <w:rPr>
                <w:sz w:val="28"/>
                <w:lang w:val="uk-UA"/>
              </w:rPr>
              <w:t>63</w:t>
            </w:r>
          </w:p>
        </w:tc>
        <w:tc>
          <w:tcPr>
            <w:tcW w:w="1483" w:type="dxa"/>
          </w:tcPr>
          <w:p w:rsidR="007A63B4" w:rsidRPr="007B6903" w:rsidRDefault="007A63B4" w:rsidP="00AE1B1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84" w:type="dxa"/>
          </w:tcPr>
          <w:p w:rsidR="007A63B4" w:rsidRPr="007B6903" w:rsidRDefault="007A63B4" w:rsidP="00AE1B19">
            <w:pPr>
              <w:jc w:val="center"/>
              <w:rPr>
                <w:sz w:val="28"/>
                <w:lang w:val="uk-UA"/>
              </w:rPr>
            </w:pPr>
            <w:r w:rsidRPr="007B6903">
              <w:rPr>
                <w:sz w:val="28"/>
                <w:lang w:val="uk-UA"/>
              </w:rPr>
              <w:t>6311000000</w:t>
            </w:r>
          </w:p>
        </w:tc>
        <w:tc>
          <w:tcPr>
            <w:tcW w:w="4529" w:type="dxa"/>
          </w:tcPr>
          <w:p w:rsidR="007A63B4" w:rsidRPr="007B6903" w:rsidRDefault="007A63B4" w:rsidP="00AE1B19">
            <w:pPr>
              <w:jc w:val="both"/>
              <w:rPr>
                <w:sz w:val="28"/>
                <w:lang w:val="uk-UA"/>
              </w:rPr>
            </w:pPr>
            <w:r w:rsidRPr="007B6903">
              <w:rPr>
                <w:b/>
                <w:sz w:val="28"/>
                <w:lang w:val="uk-UA"/>
              </w:rPr>
              <w:t>Лозівська міська об’єднана територіальна громада</w:t>
            </w:r>
          </w:p>
        </w:tc>
      </w:tr>
    </w:tbl>
    <w:p w:rsidR="007A63B4" w:rsidRPr="00C823A1" w:rsidRDefault="007A63B4" w:rsidP="00AE1B19">
      <w:pPr>
        <w:spacing w:before="120"/>
        <w:jc w:val="both"/>
        <w:rPr>
          <w:lang w:val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4610"/>
        <w:gridCol w:w="746"/>
        <w:gridCol w:w="746"/>
        <w:gridCol w:w="746"/>
        <w:gridCol w:w="746"/>
        <w:gridCol w:w="746"/>
        <w:gridCol w:w="699"/>
      </w:tblGrid>
      <w:tr w:rsidR="007A63B4" w:rsidRPr="00AE1B19" w:rsidTr="00625504">
        <w:trPr>
          <w:trHeight w:val="20"/>
          <w:tblHeader/>
        </w:trPr>
        <w:tc>
          <w:tcPr>
            <w:tcW w:w="2775" w:type="pct"/>
            <w:gridSpan w:val="2"/>
            <w:vAlign w:val="center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Класифікація будівель та споруд</w:t>
            </w:r>
            <w:r w:rsidRPr="00625504">
              <w:rPr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225" w:type="pct"/>
            <w:gridSpan w:val="6"/>
          </w:tcPr>
          <w:p w:rsidR="007A63B4" w:rsidRPr="00AE1B19" w:rsidRDefault="007A63B4" w:rsidP="00625504">
            <w:pPr>
              <w:jc w:val="center"/>
              <w:rPr>
                <w:noProof/>
              </w:rPr>
            </w:pPr>
            <w:r w:rsidRPr="00AE1B19">
              <w:rPr>
                <w:noProof/>
              </w:rPr>
              <w:t>Ставки податку</w:t>
            </w:r>
            <w:r w:rsidRPr="00625504">
              <w:rPr>
                <w:noProof/>
                <w:vertAlign w:val="superscript"/>
              </w:rPr>
              <w:t>3</w:t>
            </w:r>
            <w:r w:rsidRPr="00AE1B19">
              <w:rPr>
                <w:noProof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E1B19">
                <w:rPr>
                  <w:noProof/>
                </w:rPr>
                <w:t>1 кв. метр</w:t>
              </w:r>
            </w:smartTag>
            <w:r w:rsidRPr="00AE1B19">
              <w:rPr>
                <w:noProof/>
              </w:rPr>
              <w:br/>
            </w:r>
            <w:r w:rsidRPr="00625504">
              <w:rPr>
                <w:noProof/>
                <w:sz w:val="20"/>
              </w:rPr>
              <w:t>(відсотків розміру мінімальної заробітної плати)</w:t>
            </w:r>
          </w:p>
        </w:tc>
      </w:tr>
      <w:tr w:rsidR="007A63B4" w:rsidRPr="00625504" w:rsidTr="00625504">
        <w:trPr>
          <w:trHeight w:val="20"/>
          <w:tblHeader/>
        </w:trPr>
        <w:tc>
          <w:tcPr>
            <w:tcW w:w="459" w:type="pct"/>
            <w:vMerge w:val="restart"/>
            <w:vAlign w:val="center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код</w:t>
            </w:r>
            <w:r w:rsidRPr="00625504">
              <w:rPr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316" w:type="pct"/>
            <w:vMerge w:val="restart"/>
            <w:vAlign w:val="center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найменування</w:t>
            </w:r>
            <w:r w:rsidRPr="00625504">
              <w:rPr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124" w:type="pct"/>
            <w:gridSpan w:val="3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sz w:val="22"/>
                <w:lang w:val="en-US"/>
              </w:rPr>
              <w:t>для юридичних осіб</w:t>
            </w:r>
          </w:p>
        </w:tc>
        <w:tc>
          <w:tcPr>
            <w:tcW w:w="1101" w:type="pct"/>
            <w:gridSpan w:val="3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sz w:val="22"/>
                <w:lang w:val="en-US"/>
              </w:rPr>
              <w:t>для фізичних осіб</w:t>
            </w:r>
          </w:p>
        </w:tc>
      </w:tr>
      <w:tr w:rsidR="007A63B4" w:rsidRPr="00625504" w:rsidTr="00625504">
        <w:trPr>
          <w:trHeight w:val="20"/>
          <w:tblHeader/>
        </w:trPr>
        <w:tc>
          <w:tcPr>
            <w:tcW w:w="459" w:type="pct"/>
            <w:vMerge/>
          </w:tcPr>
          <w:p w:rsidR="007A63B4" w:rsidRPr="00625504" w:rsidRDefault="007A63B4" w:rsidP="001C4DB0">
            <w:pPr>
              <w:rPr>
                <w:noProof/>
                <w:lang w:val="en-US"/>
              </w:rPr>
            </w:pPr>
          </w:p>
        </w:tc>
        <w:tc>
          <w:tcPr>
            <w:tcW w:w="2316" w:type="pct"/>
            <w:vMerge/>
          </w:tcPr>
          <w:p w:rsidR="007A63B4" w:rsidRPr="00625504" w:rsidRDefault="007A63B4" w:rsidP="001C4DB0">
            <w:pPr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sz w:val="22"/>
                <w:lang w:val="en-US"/>
              </w:rPr>
              <w:t>1 зона</w:t>
            </w:r>
            <w:r w:rsidRPr="00625504">
              <w:rPr>
                <w:noProof/>
                <w:sz w:val="22"/>
                <w:vertAlign w:val="superscript"/>
                <w:lang w:val="en-US"/>
              </w:rPr>
              <w:t>4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sz w:val="22"/>
                <w:lang w:val="en-US"/>
              </w:rPr>
              <w:t>2 зона</w:t>
            </w:r>
            <w:r w:rsidRPr="00625504">
              <w:rPr>
                <w:noProof/>
                <w:sz w:val="22"/>
                <w:vertAlign w:val="superscript"/>
                <w:lang w:val="en-US"/>
              </w:rPr>
              <w:t>4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sz w:val="22"/>
                <w:lang w:val="en-US"/>
              </w:rPr>
              <w:t>3 зона</w:t>
            </w:r>
            <w:r w:rsidRPr="00625504">
              <w:rPr>
                <w:noProof/>
                <w:sz w:val="22"/>
                <w:vertAlign w:val="superscript"/>
                <w:lang w:val="en-US"/>
              </w:rPr>
              <w:t>4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sz w:val="22"/>
                <w:lang w:val="en-US"/>
              </w:rPr>
              <w:t>1 зона</w:t>
            </w:r>
            <w:r w:rsidRPr="00625504">
              <w:rPr>
                <w:noProof/>
                <w:sz w:val="22"/>
                <w:vertAlign w:val="superscript"/>
                <w:lang w:val="en-US"/>
              </w:rPr>
              <w:t>4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sz w:val="22"/>
                <w:lang w:val="en-US"/>
              </w:rPr>
              <w:t>2 зона</w:t>
            </w:r>
            <w:r w:rsidRPr="00625504">
              <w:rPr>
                <w:noProof/>
                <w:sz w:val="22"/>
                <w:vertAlign w:val="superscript"/>
                <w:lang w:val="en-US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sz w:val="22"/>
                <w:lang w:val="en-US"/>
              </w:rPr>
              <w:t>3 зона</w:t>
            </w:r>
            <w:r w:rsidRPr="00625504">
              <w:rPr>
                <w:noProof/>
                <w:sz w:val="22"/>
                <w:vertAlign w:val="superscript"/>
                <w:lang w:val="en-US"/>
              </w:rPr>
              <w:t>4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11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житлові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111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Будинки одноквартирні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1110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Будинки одноквартирні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1110.1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C70F3D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C70F3D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1110.2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1110.3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Будинки садибного типу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1110.4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Будинки дачні та садові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112 </w:t>
            </w:r>
          </w:p>
        </w:tc>
        <w:tc>
          <w:tcPr>
            <w:tcW w:w="4541" w:type="pct"/>
            <w:gridSpan w:val="7"/>
          </w:tcPr>
          <w:p w:rsidR="007A63B4" w:rsidRPr="00AE1B19" w:rsidRDefault="007A63B4" w:rsidP="00625504">
            <w:pPr>
              <w:spacing w:before="100"/>
              <w:jc w:val="center"/>
              <w:rPr>
                <w:noProof/>
              </w:rPr>
            </w:pPr>
            <w:r w:rsidRPr="00AE1B19">
              <w:rPr>
                <w:noProof/>
              </w:rPr>
              <w:t>Будинки з двома та більше квартирами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1121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Будинки з двома квартирами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1121.1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C70F3D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1121.2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1122 </w:t>
            </w:r>
          </w:p>
        </w:tc>
        <w:tc>
          <w:tcPr>
            <w:tcW w:w="4541" w:type="pct"/>
            <w:gridSpan w:val="7"/>
          </w:tcPr>
          <w:p w:rsidR="007A63B4" w:rsidRPr="00AE1B19" w:rsidRDefault="007A63B4" w:rsidP="00625504">
            <w:pPr>
              <w:spacing w:before="100"/>
              <w:jc w:val="center"/>
              <w:rPr>
                <w:noProof/>
              </w:rPr>
            </w:pPr>
            <w:r w:rsidRPr="00AE1B19">
              <w:rPr>
                <w:noProof/>
              </w:rPr>
              <w:t>Будинки з трьома та більше квартирами</w:t>
            </w:r>
            <w:r w:rsidRPr="00625504">
              <w:rPr>
                <w:noProof/>
                <w:vertAlign w:val="superscript"/>
              </w:rPr>
              <w:t>5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1122.1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1122.2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1122.3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113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Гуртожитки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1130.1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Гуртожитки для робітників та службовців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1130.2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Гуртожитки для студентів вищих навчальних закладів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1130.3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Гуртожитки для учнів навчальних закладів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C70F3D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1130.4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Будинки-інтернати для людей похилого віку та інвалідів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1130.5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Будинки дитини та сирітські будинки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1130.6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Будинки для біженців, притулки для бездомних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1130.9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Будинки для колективного проживання інші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0,</w:t>
            </w:r>
            <w:r>
              <w:rPr>
                <w:noProof/>
                <w:lang w:val="uk-UA"/>
              </w:rPr>
              <w:t>4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нежитлові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</w:rPr>
            </w:pPr>
            <w:r w:rsidRPr="00625504">
              <w:rPr>
                <w:b/>
                <w:noProof/>
              </w:rPr>
              <w:t>Готелі, ресторани та подібні будівлі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1211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готельні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1211.1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Готелі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</w:t>
            </w:r>
            <w:r>
              <w:rPr>
                <w:noProof/>
                <w:lang w:val="uk-UA"/>
              </w:rPr>
              <w:t>,0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70F3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1211.2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Мотелі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70F3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1211.3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Кемпінги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1211.4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Пансіонати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1211.5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Ресторани та бари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1212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</w:rPr>
            </w:pPr>
            <w:r w:rsidRPr="00625504">
              <w:rPr>
                <w:b/>
                <w:noProof/>
              </w:rPr>
              <w:t>Інші будівлі для тимчасового проживання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1212.1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Туристичні бази та гірські притулки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1212.2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Дитячі та сімейні табори відпочинку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1212.3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Центри та будинки відпочинку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1212.9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122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офісні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1220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офісні</w:t>
            </w:r>
            <w:r w:rsidRPr="00625504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1220.1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Будівлі органів державного та місцевого управління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1220.2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1220.3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органів правосуддя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1220.4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закордонних представництв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1220.5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1220.9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16A89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торговельні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1230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торговельні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1230.1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1230.2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Криті ринки, павільйони та зали для ярмарків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1230.3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1230.4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Їдальні, кафе, закусочні тощо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1230.5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1230.6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1230.9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Будівлі торговельні інші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954BA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124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</w:rPr>
            </w:pPr>
            <w:r w:rsidRPr="00625504">
              <w:rPr>
                <w:b/>
                <w:noProof/>
              </w:rPr>
              <w:t>Будівлі транспорту та засобів зв’язку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</w:rPr>
            </w:pPr>
            <w:r w:rsidRPr="00625504">
              <w:rPr>
                <w:b/>
                <w:noProof/>
              </w:rPr>
              <w:t>Вокзали, аеровокзали, будівлі засобів зв’язку та пов’язані з ними будівлі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Вокзали та інші будівлі залізничного транспорту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1,5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CA7D0F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1241.4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1241.6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Будівлі станцій підвісних та канатних доріг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1241.7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1241.8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1241.9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Будівлі транспорту та засобів зв’язку інші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C70EEA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1242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Гаражі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1242.1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Гаражі наземні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1242.2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Гаражі підземні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1242.3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Стоянки автомобільні криті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1242.4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Навіси для велосипедів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промислові та склади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промислові</w:t>
            </w:r>
            <w:r w:rsidRPr="00625504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Будівлі підприємств машинобудування та металообробної промисловості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підприємств чорної металургії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підприємств хімічної та нафтохімічної промисловості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підприємств легкої промисловості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1251.5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підприємств харчової промисловості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1251.6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підприємств медичної та мікробіологічної промисловості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1251.7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1251.8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1251.9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>Будівлі інших промислових виробництв, включаючи поліграфічне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 w:line="228" w:lineRule="auto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Резервуари, силоси та склади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Резервуари для нафти, нафтопродуктів та газу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Резервуари та ємності інші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Силоси для зерна </w:t>
            </w:r>
          </w:p>
        </w:tc>
        <w:tc>
          <w:tcPr>
            <w:tcW w:w="375" w:type="pct"/>
          </w:tcPr>
          <w:p w:rsidR="007A63B4" w:rsidRPr="00625504" w:rsidRDefault="007A63B4" w:rsidP="00D07B22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A13690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1252.4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Силоси для цементу та інших сипучих матеріалів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6367DD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6367DD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1252.5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Склади спеціальні товарні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1252.6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Холодильники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1252.7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Складські майданчики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1252.8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Склади універсальні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1252.9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Склади та сховища інші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</w:rPr>
            </w:pPr>
            <w:r w:rsidRPr="00625504">
              <w:rPr>
                <w:b/>
                <w:noProof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1261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для публічних виступів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1261.1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Театри, кінотеатри та концертні зали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1261.2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1261.3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Цирки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1261.4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Казино, ігорні будинки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51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1261.5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Музичні та танцювальні зали, дискотеки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1261.9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Будівлі для публічних виступів інші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1262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Музеї та бібліотеки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1262.1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Музеї та художні галереї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1262.2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Бібліотеки, книгосховища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1262.3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Технічні центри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1262.4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Планетарії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1262.5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архівів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1262.6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Будівлі зоологічних та ботанічних садів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</w:rPr>
            </w:pPr>
            <w:r w:rsidRPr="00625504">
              <w:rPr>
                <w:b/>
                <w:noProof/>
              </w:rPr>
              <w:t>Будівлі навчальних та дослідних закладів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1263.3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>Будівлі шкіл та інших середніх навчальних закладів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1263.4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>Будівлі професійно-технічних навчальних закладів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>Будівлі дошкільних та позашкільних навчальних закладів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1263.6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>Будівлі спеціальних навчальних закладів для дітей з особливими потребами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1263.7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 xml:space="preserve">Будівлі закладів з фахової перепідготовки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1263.8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метеорологічних станцій, обсерваторій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5F45E3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1263.9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Будівлі освітніх та науково-дослідних закладів інші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1264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</w:rPr>
            </w:pPr>
            <w:r w:rsidRPr="00625504">
              <w:rPr>
                <w:b/>
                <w:noProof/>
              </w:rPr>
              <w:t>Будівлі лікарень та оздоровчих закладів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1264.1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Лікарні багатопрофільні територіального обслуговування, навчальних закладів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1264.2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Лікарні профільні, диспансери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1264.3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Материнські та дитячі реабілітаційні центри, пологові будинки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1264.4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Поліклініки, пункти медичного обслуговування та консультації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1264.5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Шпиталі виправних закладів, в’язниць та Збройних Сил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1264.6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Санаторії, профілакторії та центри функціональної реабілітації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1264.9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/>
              <w:rPr>
                <w:noProof/>
              </w:rPr>
            </w:pPr>
            <w:r w:rsidRPr="00AE1B19">
              <w:rPr>
                <w:noProof/>
              </w:rPr>
              <w:t>Заклади лікувально-профілактичні та оздоровчі інші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1265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Зали спортивні</w:t>
            </w:r>
            <w:r w:rsidRPr="00625504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1265.1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75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745EAD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351" w:type="pct"/>
          </w:tcPr>
          <w:p w:rsidR="007A63B4" w:rsidRPr="00625504" w:rsidRDefault="007A63B4" w:rsidP="00BD17F2">
            <w:pPr>
              <w:spacing w:before="100"/>
              <w:jc w:val="center"/>
              <w:rPr>
                <w:noProof/>
                <w:lang w:val="uk-UA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1265.2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Басейни криті для плавання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1265.3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1265.4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Манежі легкоатлетичні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1265.5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Тири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1265.9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Зали спортивні інші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 </w:t>
            </w:r>
          </w:p>
        </w:tc>
        <w:tc>
          <w:tcPr>
            <w:tcW w:w="4541" w:type="pct"/>
            <w:gridSpan w:val="7"/>
          </w:tcPr>
          <w:p w:rsidR="007A63B4" w:rsidRPr="00625504" w:rsidRDefault="007A63B4" w:rsidP="00625504">
            <w:pPr>
              <w:spacing w:before="100"/>
              <w:jc w:val="center"/>
              <w:rPr>
                <w:b/>
                <w:noProof/>
                <w:lang w:val="en-US"/>
              </w:rPr>
            </w:pPr>
            <w:r w:rsidRPr="00625504">
              <w:rPr>
                <w:b/>
                <w:noProof/>
                <w:lang w:val="en-US"/>
              </w:rPr>
              <w:t>Будівлі нежитлові інші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 </w:t>
            </w:r>
          </w:p>
        </w:tc>
        <w:tc>
          <w:tcPr>
            <w:tcW w:w="4541" w:type="pct"/>
            <w:gridSpan w:val="7"/>
          </w:tcPr>
          <w:p w:rsidR="007A63B4" w:rsidRPr="00AE1B19" w:rsidRDefault="007A63B4" w:rsidP="00625504">
            <w:pPr>
              <w:spacing w:before="80" w:line="228" w:lineRule="auto"/>
              <w:jc w:val="center"/>
              <w:rPr>
                <w:noProof/>
              </w:rPr>
            </w:pPr>
            <w:r w:rsidRPr="00AE1B19">
              <w:rPr>
                <w:noProof/>
              </w:rPr>
              <w:t>Будівлі сільськогосподарського призначення, лісівництва та рибного господарства</w:t>
            </w:r>
            <w:r w:rsidRPr="00625504">
              <w:rPr>
                <w:noProof/>
                <w:vertAlign w:val="superscript"/>
              </w:rPr>
              <w:t>5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для тваринництва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для птахівництва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для зберігання зерна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силосні та сінажні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80" w:line="228" w:lineRule="auto"/>
              <w:rPr>
                <w:noProof/>
              </w:rPr>
            </w:pPr>
            <w:r w:rsidRPr="00AE1B19">
              <w:rPr>
                <w:noProof/>
              </w:rPr>
              <w:t>Будівлі для садівництва, виноградарства та виноробства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1271.6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тепличного господарства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1271.7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рибного господарства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1271.8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підприємств лісівництва та звірівництва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1271.9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сільськогосподарського призначення інші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8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1272 </w:t>
            </w:r>
          </w:p>
        </w:tc>
        <w:tc>
          <w:tcPr>
            <w:tcW w:w="4541" w:type="pct"/>
            <w:gridSpan w:val="7"/>
          </w:tcPr>
          <w:p w:rsidR="007A63B4" w:rsidRPr="00AE1B19" w:rsidRDefault="007A63B4" w:rsidP="00625504">
            <w:pPr>
              <w:spacing w:before="80" w:line="228" w:lineRule="auto"/>
              <w:jc w:val="center"/>
              <w:rPr>
                <w:noProof/>
              </w:rPr>
            </w:pPr>
            <w:r w:rsidRPr="00625504">
              <w:rPr>
                <w:b/>
                <w:noProof/>
              </w:rPr>
              <w:t>Будівлі для культової та релігійної діяльності</w:t>
            </w:r>
            <w:r w:rsidRPr="00625504">
              <w:rPr>
                <w:noProof/>
                <w:vertAlign w:val="superscript"/>
              </w:rPr>
              <w:t>5</w:t>
            </w: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1272.1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>Церкви, собори, костьоли, мечеті, синагоги тощо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1272.2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 xml:space="preserve">Похоронні бюро та ритуальні зали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1272.3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Цвинтарі та крематорії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1273 </w:t>
            </w:r>
          </w:p>
        </w:tc>
        <w:tc>
          <w:tcPr>
            <w:tcW w:w="4541" w:type="pct"/>
            <w:gridSpan w:val="7"/>
          </w:tcPr>
          <w:p w:rsidR="007A63B4" w:rsidRPr="00AE1B19" w:rsidRDefault="007A63B4" w:rsidP="00625504">
            <w:pPr>
              <w:spacing w:before="100" w:line="228" w:lineRule="auto"/>
              <w:jc w:val="center"/>
              <w:rPr>
                <w:noProof/>
              </w:rPr>
            </w:pPr>
            <w:r w:rsidRPr="00625504">
              <w:rPr>
                <w:b/>
                <w:noProof/>
              </w:rPr>
              <w:t>Пам’ятки історичні та такі, що охороняються державою</w:t>
            </w:r>
            <w:r w:rsidRPr="00625504">
              <w:rPr>
                <w:noProof/>
                <w:vertAlign w:val="superscript"/>
              </w:rPr>
              <w:t>5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1273.1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Пам’ятки історії та архітектури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625504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1273.2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Археологічні розкопки, руїни та історичні місця, що охороняються державою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1273.3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>Меморіали, художньо-декоративні будівлі, статуї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625504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1274 </w:t>
            </w:r>
          </w:p>
        </w:tc>
        <w:tc>
          <w:tcPr>
            <w:tcW w:w="4541" w:type="pct"/>
            <w:gridSpan w:val="7"/>
          </w:tcPr>
          <w:p w:rsidR="007A63B4" w:rsidRPr="00AE1B19" w:rsidRDefault="007A63B4" w:rsidP="00625504">
            <w:pPr>
              <w:spacing w:before="100" w:line="228" w:lineRule="auto"/>
              <w:jc w:val="center"/>
              <w:rPr>
                <w:noProof/>
              </w:rPr>
            </w:pPr>
            <w:r w:rsidRPr="00625504">
              <w:rPr>
                <w:b/>
                <w:noProof/>
              </w:rPr>
              <w:t>Будівлі інші, не класифіковані</w:t>
            </w:r>
            <w:r w:rsidRPr="00AE1B19">
              <w:rPr>
                <w:noProof/>
              </w:rPr>
              <w:t xml:space="preserve"> раніше</w:t>
            </w:r>
            <w:r w:rsidRPr="00625504">
              <w:rPr>
                <w:noProof/>
                <w:vertAlign w:val="superscript"/>
              </w:rPr>
              <w:t>5</w:t>
            </w: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1274.1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Казарми Збройних Сил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625504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1274.2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>Будівлі поліцейських та пожежних служб</w:t>
            </w:r>
            <w:r w:rsidRPr="00625504">
              <w:rPr>
                <w:noProof/>
                <w:vertAlign w:val="superscript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1274.3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>Будівлі виправних закладів, в’язниць та слідчих ізоляторів</w:t>
            </w:r>
            <w:r w:rsidRPr="00625504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625504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625504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1274.4 </w:t>
            </w:r>
          </w:p>
        </w:tc>
        <w:tc>
          <w:tcPr>
            <w:tcW w:w="2316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Будівлі лазень та пралень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  <w:tr w:rsidR="007A63B4" w:rsidRPr="00AE1B19" w:rsidTr="00625504">
        <w:trPr>
          <w:trHeight w:val="20"/>
        </w:trPr>
        <w:tc>
          <w:tcPr>
            <w:tcW w:w="459" w:type="pct"/>
          </w:tcPr>
          <w:p w:rsidR="007A63B4" w:rsidRPr="00625504" w:rsidRDefault="007A63B4" w:rsidP="00625504">
            <w:pPr>
              <w:spacing w:before="100" w:line="228" w:lineRule="auto"/>
              <w:rPr>
                <w:noProof/>
                <w:lang w:val="en-US"/>
              </w:rPr>
            </w:pPr>
            <w:r w:rsidRPr="00625504">
              <w:rPr>
                <w:noProof/>
                <w:lang w:val="en-US"/>
              </w:rPr>
              <w:t xml:space="preserve">1274.5 </w:t>
            </w:r>
          </w:p>
        </w:tc>
        <w:tc>
          <w:tcPr>
            <w:tcW w:w="2316" w:type="pct"/>
          </w:tcPr>
          <w:p w:rsidR="007A63B4" w:rsidRPr="00AE1B19" w:rsidRDefault="007A63B4" w:rsidP="00625504">
            <w:pPr>
              <w:spacing w:before="100" w:line="228" w:lineRule="auto"/>
              <w:rPr>
                <w:noProof/>
              </w:rPr>
            </w:pPr>
            <w:r w:rsidRPr="00AE1B19">
              <w:rPr>
                <w:noProof/>
              </w:rPr>
              <w:t xml:space="preserve">Будівлі з облаштування населених пунктів </w:t>
            </w: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75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  <w:tc>
          <w:tcPr>
            <w:tcW w:w="375" w:type="pct"/>
          </w:tcPr>
          <w:p w:rsidR="007A63B4" w:rsidRPr="00625504" w:rsidRDefault="007A63B4" w:rsidP="00625504">
            <w:pPr>
              <w:spacing w:before="100"/>
              <w:jc w:val="center"/>
              <w:rPr>
                <w:noProof/>
                <w:lang w:val="uk-UA"/>
              </w:rPr>
            </w:pPr>
            <w:r w:rsidRPr="00625504">
              <w:rPr>
                <w:noProof/>
                <w:lang w:val="uk-UA"/>
              </w:rPr>
              <w:t>1,5</w:t>
            </w:r>
          </w:p>
        </w:tc>
        <w:tc>
          <w:tcPr>
            <w:tcW w:w="375" w:type="pct"/>
          </w:tcPr>
          <w:p w:rsidR="007A63B4" w:rsidRPr="007E3CF1" w:rsidRDefault="007A63B4" w:rsidP="00745EAD">
            <w:pPr>
              <w:spacing w:before="100"/>
              <w:jc w:val="center"/>
              <w:rPr>
                <w:noProof/>
                <w:lang w:val="en-US"/>
              </w:rPr>
            </w:pPr>
            <w:r w:rsidRPr="00625504">
              <w:rPr>
                <w:noProof/>
                <w:lang w:val="uk-UA"/>
              </w:rPr>
              <w:t>1,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351" w:type="pct"/>
          </w:tcPr>
          <w:p w:rsidR="007A63B4" w:rsidRPr="007E3CF1" w:rsidRDefault="007A63B4" w:rsidP="007E3CF1">
            <w:pPr>
              <w:spacing w:before="100"/>
              <w:jc w:val="center"/>
              <w:rPr>
                <w:noProof/>
                <w:lang w:val="en-US"/>
              </w:rPr>
            </w:pPr>
          </w:p>
        </w:tc>
      </w:tr>
    </w:tbl>
    <w:p w:rsidR="007A63B4" w:rsidRDefault="007A63B4" w:rsidP="0020220A">
      <w:pPr>
        <w:spacing w:before="120"/>
        <w:jc w:val="both"/>
        <w:rPr>
          <w:b/>
          <w:noProof/>
          <w:lang w:val="uk-UA"/>
        </w:rPr>
      </w:pPr>
    </w:p>
    <w:p w:rsidR="007A63B4" w:rsidRPr="0020220A" w:rsidRDefault="007A63B4" w:rsidP="0020220A">
      <w:pPr>
        <w:spacing w:before="120"/>
        <w:jc w:val="both"/>
        <w:rPr>
          <w:b/>
          <w:noProof/>
          <w:lang w:val="uk-UA"/>
        </w:rPr>
      </w:pPr>
      <w:r w:rsidRPr="0020220A">
        <w:rPr>
          <w:b/>
          <w:noProof/>
          <w:lang w:val="uk-UA"/>
        </w:rPr>
        <w:t xml:space="preserve">Секретар міської ради </w:t>
      </w:r>
      <w:r w:rsidRPr="0020220A">
        <w:rPr>
          <w:b/>
          <w:noProof/>
          <w:lang w:val="uk-UA"/>
        </w:rPr>
        <w:tab/>
      </w:r>
      <w:r w:rsidRPr="0020220A">
        <w:rPr>
          <w:b/>
          <w:noProof/>
          <w:lang w:val="uk-UA"/>
        </w:rPr>
        <w:tab/>
      </w:r>
      <w:r w:rsidRPr="0020220A">
        <w:rPr>
          <w:b/>
          <w:noProof/>
          <w:lang w:val="uk-UA"/>
        </w:rPr>
        <w:tab/>
      </w:r>
      <w:r w:rsidRPr="0020220A">
        <w:rPr>
          <w:b/>
          <w:noProof/>
          <w:lang w:val="uk-UA"/>
        </w:rPr>
        <w:tab/>
      </w:r>
      <w:r w:rsidRPr="0020220A">
        <w:rPr>
          <w:b/>
          <w:noProof/>
          <w:lang w:val="uk-UA"/>
        </w:rPr>
        <w:tab/>
      </w:r>
      <w:r w:rsidRPr="0020220A">
        <w:rPr>
          <w:b/>
          <w:noProof/>
          <w:lang w:val="uk-UA"/>
        </w:rPr>
        <w:tab/>
      </w:r>
      <w:r w:rsidRPr="0020220A">
        <w:rPr>
          <w:b/>
          <w:noProof/>
          <w:lang w:val="uk-UA"/>
        </w:rPr>
        <w:tab/>
      </w:r>
      <w:r w:rsidRPr="0020220A">
        <w:rPr>
          <w:b/>
          <w:noProof/>
          <w:lang w:val="uk-UA"/>
        </w:rPr>
        <w:tab/>
        <w:t>С.О. Коба</w:t>
      </w:r>
    </w:p>
    <w:p w:rsidR="007A63B4" w:rsidRDefault="007A63B4" w:rsidP="00181E0B">
      <w:pPr>
        <w:jc w:val="both"/>
        <w:rPr>
          <w:noProof/>
          <w:lang w:val="uk-UA"/>
        </w:rPr>
      </w:pPr>
    </w:p>
    <w:p w:rsidR="007A63B4" w:rsidRPr="0020220A" w:rsidRDefault="007A63B4" w:rsidP="00181E0B">
      <w:pPr>
        <w:jc w:val="both"/>
        <w:rPr>
          <w:noProof/>
          <w:lang w:val="uk-UA"/>
        </w:rPr>
      </w:pPr>
      <w:r w:rsidRPr="0020220A">
        <w:rPr>
          <w:noProof/>
          <w:lang w:val="uk-UA"/>
        </w:rPr>
        <w:t>Кошляк, 2-32-69</w:t>
      </w:r>
    </w:p>
    <w:p w:rsidR="007A63B4" w:rsidRPr="0020220A" w:rsidRDefault="007A63B4" w:rsidP="00181E0B">
      <w:pPr>
        <w:jc w:val="both"/>
        <w:rPr>
          <w:b/>
          <w:noProof/>
          <w:lang w:val="uk-UA"/>
        </w:rPr>
      </w:pPr>
      <w:r w:rsidRPr="0020220A">
        <w:rPr>
          <w:noProof/>
          <w:lang w:val="uk-UA"/>
        </w:rPr>
        <w:t>Гранкін, 2-56-15</w:t>
      </w:r>
    </w:p>
    <w:p w:rsidR="007A63B4" w:rsidRPr="0020220A" w:rsidRDefault="007A63B4" w:rsidP="00AE1B19">
      <w:pPr>
        <w:spacing w:before="120"/>
        <w:jc w:val="both"/>
        <w:rPr>
          <w:noProof/>
          <w:sz w:val="16"/>
          <w:szCs w:val="16"/>
        </w:rPr>
      </w:pPr>
      <w:r w:rsidRPr="0020220A">
        <w:rPr>
          <w:noProof/>
          <w:sz w:val="16"/>
          <w:szCs w:val="16"/>
        </w:rPr>
        <w:t>__________</w:t>
      </w:r>
    </w:p>
    <w:p w:rsidR="007A63B4" w:rsidRPr="0020220A" w:rsidRDefault="007A63B4" w:rsidP="00AE1B19">
      <w:pPr>
        <w:jc w:val="both"/>
        <w:rPr>
          <w:noProof/>
          <w:sz w:val="16"/>
          <w:szCs w:val="16"/>
        </w:rPr>
      </w:pPr>
      <w:r w:rsidRPr="0020220A">
        <w:rPr>
          <w:noProof/>
          <w:sz w:val="16"/>
          <w:szCs w:val="16"/>
          <w:vertAlign w:val="superscript"/>
        </w:rPr>
        <w:t>1</w:t>
      </w:r>
      <w:r w:rsidRPr="0020220A">
        <w:rPr>
          <w:noProof/>
          <w:sz w:val="16"/>
          <w:szCs w:val="16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7A63B4" w:rsidRPr="0020220A" w:rsidRDefault="007A63B4" w:rsidP="00AE1B19">
      <w:pPr>
        <w:spacing w:before="60"/>
        <w:jc w:val="both"/>
        <w:rPr>
          <w:noProof/>
          <w:sz w:val="16"/>
          <w:szCs w:val="16"/>
        </w:rPr>
      </w:pPr>
      <w:r w:rsidRPr="0020220A">
        <w:rPr>
          <w:noProof/>
          <w:sz w:val="16"/>
          <w:szCs w:val="16"/>
          <w:vertAlign w:val="superscript"/>
        </w:rPr>
        <w:t>2</w:t>
      </w:r>
      <w:r w:rsidRPr="0020220A">
        <w:rPr>
          <w:noProof/>
          <w:sz w:val="16"/>
          <w:szCs w:val="16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7A63B4" w:rsidRPr="0020220A" w:rsidRDefault="007A63B4" w:rsidP="00AE1B19">
      <w:pPr>
        <w:spacing w:before="60"/>
        <w:jc w:val="both"/>
        <w:rPr>
          <w:noProof/>
          <w:sz w:val="16"/>
          <w:szCs w:val="16"/>
        </w:rPr>
      </w:pPr>
      <w:r w:rsidRPr="0020220A">
        <w:rPr>
          <w:noProof/>
          <w:sz w:val="16"/>
          <w:szCs w:val="16"/>
          <w:vertAlign w:val="superscript"/>
        </w:rPr>
        <w:t>3</w:t>
      </w:r>
      <w:r w:rsidRPr="0020220A">
        <w:rPr>
          <w:noProof/>
          <w:sz w:val="16"/>
          <w:szCs w:val="16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A63B4" w:rsidRPr="0020220A" w:rsidRDefault="007A63B4" w:rsidP="00AE1B19">
      <w:pPr>
        <w:spacing w:before="60"/>
        <w:jc w:val="both"/>
        <w:rPr>
          <w:noProof/>
          <w:sz w:val="16"/>
          <w:szCs w:val="16"/>
        </w:rPr>
      </w:pPr>
      <w:r w:rsidRPr="0020220A">
        <w:rPr>
          <w:noProof/>
          <w:sz w:val="16"/>
          <w:szCs w:val="16"/>
          <w:vertAlign w:val="superscript"/>
        </w:rPr>
        <w:t>4</w:t>
      </w:r>
      <w:r w:rsidRPr="0020220A">
        <w:rPr>
          <w:noProof/>
          <w:sz w:val="16"/>
          <w:szCs w:val="16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7A63B4" w:rsidRPr="00AE1B19" w:rsidRDefault="007A63B4" w:rsidP="0020220A">
      <w:pPr>
        <w:spacing w:before="60"/>
        <w:jc w:val="both"/>
        <w:rPr>
          <w:sz w:val="28"/>
          <w:szCs w:val="28"/>
        </w:rPr>
      </w:pPr>
      <w:r w:rsidRPr="0020220A">
        <w:rPr>
          <w:noProof/>
          <w:sz w:val="16"/>
          <w:szCs w:val="16"/>
          <w:vertAlign w:val="superscript"/>
        </w:rPr>
        <w:t>5</w:t>
      </w:r>
      <w:r w:rsidRPr="0020220A">
        <w:rPr>
          <w:noProof/>
          <w:sz w:val="16"/>
          <w:szCs w:val="16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20220A">
        <w:rPr>
          <w:noProof/>
          <w:sz w:val="16"/>
          <w:szCs w:val="16"/>
          <w:vertAlign w:val="superscript"/>
        </w:rPr>
        <w:t xml:space="preserve"> </w:t>
      </w:r>
    </w:p>
    <w:sectPr w:rsidR="007A63B4" w:rsidRPr="00AE1B19" w:rsidSect="00FC0522">
      <w:footerReference w:type="even" r:id="rId8"/>
      <w:footerReference w:type="default" r:id="rId9"/>
      <w:pgSz w:w="11906" w:h="16838"/>
      <w:pgMar w:top="454" w:right="851" w:bottom="397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B4" w:rsidRDefault="007A63B4">
      <w:r>
        <w:separator/>
      </w:r>
    </w:p>
  </w:endnote>
  <w:endnote w:type="continuationSeparator" w:id="0">
    <w:p w:rsidR="007A63B4" w:rsidRDefault="007A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B4" w:rsidRDefault="007A63B4" w:rsidP="00D4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3B4" w:rsidRDefault="007A63B4" w:rsidP="00D459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B4" w:rsidRDefault="007A63B4" w:rsidP="00D459DD">
    <w:pPr>
      <w:pStyle w:val="Footer"/>
      <w:framePr w:wrap="around" w:vAnchor="text" w:hAnchor="margin" w:xAlign="right" w:y="1"/>
      <w:rPr>
        <w:rStyle w:val="PageNumber"/>
      </w:rPr>
    </w:pPr>
  </w:p>
  <w:p w:rsidR="007A63B4" w:rsidRDefault="007A63B4" w:rsidP="00D459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B4" w:rsidRDefault="007A63B4">
      <w:r>
        <w:separator/>
      </w:r>
    </w:p>
  </w:footnote>
  <w:footnote w:type="continuationSeparator" w:id="0">
    <w:p w:rsidR="007A63B4" w:rsidRDefault="007A6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B01AA"/>
    <w:multiLevelType w:val="hybridMultilevel"/>
    <w:tmpl w:val="0A5D4C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33E1340"/>
    <w:multiLevelType w:val="hybridMultilevel"/>
    <w:tmpl w:val="7598E690"/>
    <w:lvl w:ilvl="0" w:tplc="339672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9A36E30"/>
    <w:multiLevelType w:val="hybridMultilevel"/>
    <w:tmpl w:val="D9B6B454"/>
    <w:lvl w:ilvl="0" w:tplc="1D7A3F68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BF01724"/>
    <w:multiLevelType w:val="multilevel"/>
    <w:tmpl w:val="BA3C167A"/>
    <w:lvl w:ilvl="0">
      <w:start w:val="1"/>
      <w:numFmt w:val="decimal"/>
      <w:lvlText w:val="Стаття %1."/>
      <w:lvlJc w:val="left"/>
      <w:pPr>
        <w:tabs>
          <w:tab w:val="num" w:pos="1419"/>
        </w:tabs>
        <w:ind w:left="1986" w:hanging="1418"/>
      </w:pPr>
      <w:rPr>
        <w:rFonts w:ascii="Times New (W1)" w:hAnsi="Times New (W1)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69"/>
        </w:tabs>
        <w:ind w:left="568"/>
      </w:pPr>
      <w:rPr>
        <w:rFonts w:ascii="Times New (W1)" w:hAnsi="Times New (W1)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-10"/>
        </w:tabs>
        <w:ind w:left="2180" w:hanging="147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0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50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3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10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 w:hint="default"/>
      </w:rPr>
    </w:lvl>
  </w:abstractNum>
  <w:abstractNum w:abstractNumId="4">
    <w:nsid w:val="41EB141E"/>
    <w:multiLevelType w:val="hybridMultilevel"/>
    <w:tmpl w:val="937A1B3E"/>
    <w:lvl w:ilvl="0" w:tplc="F0A0D3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4EF728D9"/>
    <w:multiLevelType w:val="hybridMultilevel"/>
    <w:tmpl w:val="05E48050"/>
    <w:lvl w:ilvl="0" w:tplc="71A4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5D80266"/>
    <w:multiLevelType w:val="multilevel"/>
    <w:tmpl w:val="6F0A580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5A83F2EE"/>
    <w:multiLevelType w:val="hybridMultilevel"/>
    <w:tmpl w:val="3D137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C3932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AE"/>
    <w:rsid w:val="00000F48"/>
    <w:rsid w:val="00001C4D"/>
    <w:rsid w:val="00002C86"/>
    <w:rsid w:val="00010D42"/>
    <w:rsid w:val="000150D0"/>
    <w:rsid w:val="00022766"/>
    <w:rsid w:val="0002342F"/>
    <w:rsid w:val="00023541"/>
    <w:rsid w:val="0002525A"/>
    <w:rsid w:val="00027D8F"/>
    <w:rsid w:val="000318F1"/>
    <w:rsid w:val="00035987"/>
    <w:rsid w:val="000375B0"/>
    <w:rsid w:val="00040B11"/>
    <w:rsid w:val="00041407"/>
    <w:rsid w:val="00042410"/>
    <w:rsid w:val="00045F35"/>
    <w:rsid w:val="0004680A"/>
    <w:rsid w:val="000479DD"/>
    <w:rsid w:val="00050433"/>
    <w:rsid w:val="00065370"/>
    <w:rsid w:val="00067534"/>
    <w:rsid w:val="00072291"/>
    <w:rsid w:val="0007488E"/>
    <w:rsid w:val="00082672"/>
    <w:rsid w:val="00084848"/>
    <w:rsid w:val="0009511C"/>
    <w:rsid w:val="00095F1B"/>
    <w:rsid w:val="000A04C4"/>
    <w:rsid w:val="000A2E26"/>
    <w:rsid w:val="000A6231"/>
    <w:rsid w:val="000B2DBE"/>
    <w:rsid w:val="000B3378"/>
    <w:rsid w:val="000B4797"/>
    <w:rsid w:val="000B718D"/>
    <w:rsid w:val="000C03BC"/>
    <w:rsid w:val="000C259A"/>
    <w:rsid w:val="000D08F9"/>
    <w:rsid w:val="000D4135"/>
    <w:rsid w:val="000D5254"/>
    <w:rsid w:val="000D5A63"/>
    <w:rsid w:val="000E4045"/>
    <w:rsid w:val="000E4872"/>
    <w:rsid w:val="000F2643"/>
    <w:rsid w:val="000F2BAF"/>
    <w:rsid w:val="00104577"/>
    <w:rsid w:val="00105AE0"/>
    <w:rsid w:val="00107438"/>
    <w:rsid w:val="001101D5"/>
    <w:rsid w:val="00111812"/>
    <w:rsid w:val="00111C11"/>
    <w:rsid w:val="001167D5"/>
    <w:rsid w:val="00123510"/>
    <w:rsid w:val="0012469D"/>
    <w:rsid w:val="001319A8"/>
    <w:rsid w:val="00136D16"/>
    <w:rsid w:val="001469C6"/>
    <w:rsid w:val="00155C7D"/>
    <w:rsid w:val="00160921"/>
    <w:rsid w:val="00160A35"/>
    <w:rsid w:val="001645F7"/>
    <w:rsid w:val="00164D85"/>
    <w:rsid w:val="00164F52"/>
    <w:rsid w:val="0016597D"/>
    <w:rsid w:val="00166591"/>
    <w:rsid w:val="00166E7F"/>
    <w:rsid w:val="0017326B"/>
    <w:rsid w:val="001735C4"/>
    <w:rsid w:val="001745EB"/>
    <w:rsid w:val="00176D97"/>
    <w:rsid w:val="001776C2"/>
    <w:rsid w:val="001813A8"/>
    <w:rsid w:val="00181E0B"/>
    <w:rsid w:val="001832AF"/>
    <w:rsid w:val="00185D6A"/>
    <w:rsid w:val="00186BDD"/>
    <w:rsid w:val="00196572"/>
    <w:rsid w:val="00197D55"/>
    <w:rsid w:val="001A0751"/>
    <w:rsid w:val="001A26F2"/>
    <w:rsid w:val="001A3776"/>
    <w:rsid w:val="001A7FEB"/>
    <w:rsid w:val="001B1A5A"/>
    <w:rsid w:val="001B3E4D"/>
    <w:rsid w:val="001B65AC"/>
    <w:rsid w:val="001B6753"/>
    <w:rsid w:val="001B6FCF"/>
    <w:rsid w:val="001C002E"/>
    <w:rsid w:val="001C2286"/>
    <w:rsid w:val="001C4CA2"/>
    <w:rsid w:val="001C4DB0"/>
    <w:rsid w:val="001C7CB9"/>
    <w:rsid w:val="001D20D1"/>
    <w:rsid w:val="001D31ED"/>
    <w:rsid w:val="001D776A"/>
    <w:rsid w:val="001E2A39"/>
    <w:rsid w:val="001E3D6D"/>
    <w:rsid w:val="001E7CCC"/>
    <w:rsid w:val="001F0677"/>
    <w:rsid w:val="001F2CFE"/>
    <w:rsid w:val="001F409B"/>
    <w:rsid w:val="001F5576"/>
    <w:rsid w:val="001F55B8"/>
    <w:rsid w:val="001F6817"/>
    <w:rsid w:val="0020220A"/>
    <w:rsid w:val="00202E70"/>
    <w:rsid w:val="002133B0"/>
    <w:rsid w:val="002154A2"/>
    <w:rsid w:val="00217AAE"/>
    <w:rsid w:val="00217CBD"/>
    <w:rsid w:val="002204C5"/>
    <w:rsid w:val="0022155C"/>
    <w:rsid w:val="002219F5"/>
    <w:rsid w:val="00224BE6"/>
    <w:rsid w:val="0023024B"/>
    <w:rsid w:val="00231495"/>
    <w:rsid w:val="002332C7"/>
    <w:rsid w:val="00236AC2"/>
    <w:rsid w:val="00241DAF"/>
    <w:rsid w:val="00242BDC"/>
    <w:rsid w:val="00244DB2"/>
    <w:rsid w:val="00253E4E"/>
    <w:rsid w:val="0025443A"/>
    <w:rsid w:val="0026208E"/>
    <w:rsid w:val="0026437A"/>
    <w:rsid w:val="00265C0A"/>
    <w:rsid w:val="00280370"/>
    <w:rsid w:val="00280E67"/>
    <w:rsid w:val="002824F6"/>
    <w:rsid w:val="00283097"/>
    <w:rsid w:val="00283745"/>
    <w:rsid w:val="00284751"/>
    <w:rsid w:val="00287F1D"/>
    <w:rsid w:val="00291338"/>
    <w:rsid w:val="002932E9"/>
    <w:rsid w:val="00294493"/>
    <w:rsid w:val="002A534F"/>
    <w:rsid w:val="002B25B7"/>
    <w:rsid w:val="002B7C53"/>
    <w:rsid w:val="002C32F1"/>
    <w:rsid w:val="002C46FA"/>
    <w:rsid w:val="002C4F07"/>
    <w:rsid w:val="002C57B7"/>
    <w:rsid w:val="002C690B"/>
    <w:rsid w:val="002C70BA"/>
    <w:rsid w:val="002D0C82"/>
    <w:rsid w:val="002D1541"/>
    <w:rsid w:val="002D26E7"/>
    <w:rsid w:val="002E4551"/>
    <w:rsid w:val="002E603C"/>
    <w:rsid w:val="002E6442"/>
    <w:rsid w:val="002F056C"/>
    <w:rsid w:val="002F0C2B"/>
    <w:rsid w:val="002F1E21"/>
    <w:rsid w:val="002F30E3"/>
    <w:rsid w:val="002F579C"/>
    <w:rsid w:val="003039DB"/>
    <w:rsid w:val="00306412"/>
    <w:rsid w:val="003073E6"/>
    <w:rsid w:val="0031161B"/>
    <w:rsid w:val="003175AA"/>
    <w:rsid w:val="00324091"/>
    <w:rsid w:val="00324B02"/>
    <w:rsid w:val="00330326"/>
    <w:rsid w:val="003313FE"/>
    <w:rsid w:val="00331BED"/>
    <w:rsid w:val="0033476B"/>
    <w:rsid w:val="003378E3"/>
    <w:rsid w:val="003431CE"/>
    <w:rsid w:val="003513EC"/>
    <w:rsid w:val="0035162C"/>
    <w:rsid w:val="00355730"/>
    <w:rsid w:val="00360521"/>
    <w:rsid w:val="00360DA9"/>
    <w:rsid w:val="00366644"/>
    <w:rsid w:val="00373F61"/>
    <w:rsid w:val="00376A36"/>
    <w:rsid w:val="00381D9E"/>
    <w:rsid w:val="00383257"/>
    <w:rsid w:val="003836C6"/>
    <w:rsid w:val="003902F2"/>
    <w:rsid w:val="00391F1F"/>
    <w:rsid w:val="003920CB"/>
    <w:rsid w:val="00393E4F"/>
    <w:rsid w:val="003A0A56"/>
    <w:rsid w:val="003A4199"/>
    <w:rsid w:val="003A4831"/>
    <w:rsid w:val="003C6F6A"/>
    <w:rsid w:val="003C790D"/>
    <w:rsid w:val="003D00C3"/>
    <w:rsid w:val="003D135A"/>
    <w:rsid w:val="003D5C26"/>
    <w:rsid w:val="003D72ED"/>
    <w:rsid w:val="003E4E79"/>
    <w:rsid w:val="003E5154"/>
    <w:rsid w:val="003E6E66"/>
    <w:rsid w:val="003F2646"/>
    <w:rsid w:val="003F5884"/>
    <w:rsid w:val="004041EB"/>
    <w:rsid w:val="00404406"/>
    <w:rsid w:val="00404A01"/>
    <w:rsid w:val="004053FC"/>
    <w:rsid w:val="00406F7D"/>
    <w:rsid w:val="00407A8C"/>
    <w:rsid w:val="00415134"/>
    <w:rsid w:val="004155C9"/>
    <w:rsid w:val="004164DE"/>
    <w:rsid w:val="00416EF2"/>
    <w:rsid w:val="00420658"/>
    <w:rsid w:val="00422C04"/>
    <w:rsid w:val="00423B3C"/>
    <w:rsid w:val="00424061"/>
    <w:rsid w:val="00425447"/>
    <w:rsid w:val="00426889"/>
    <w:rsid w:val="00427376"/>
    <w:rsid w:val="004274D6"/>
    <w:rsid w:val="004304C5"/>
    <w:rsid w:val="0043621F"/>
    <w:rsid w:val="004421B6"/>
    <w:rsid w:val="00443899"/>
    <w:rsid w:val="00443E09"/>
    <w:rsid w:val="00444C7B"/>
    <w:rsid w:val="004457FD"/>
    <w:rsid w:val="00451C82"/>
    <w:rsid w:val="00456A54"/>
    <w:rsid w:val="00464DAA"/>
    <w:rsid w:val="00470A12"/>
    <w:rsid w:val="00473B9D"/>
    <w:rsid w:val="00487E54"/>
    <w:rsid w:val="00493787"/>
    <w:rsid w:val="00496EBB"/>
    <w:rsid w:val="00497DB5"/>
    <w:rsid w:val="004A63E2"/>
    <w:rsid w:val="004B21DA"/>
    <w:rsid w:val="004C2AF5"/>
    <w:rsid w:val="004C50F7"/>
    <w:rsid w:val="004C765B"/>
    <w:rsid w:val="004D2504"/>
    <w:rsid w:val="004D45C2"/>
    <w:rsid w:val="004E1563"/>
    <w:rsid w:val="004E4AD0"/>
    <w:rsid w:val="004E5E81"/>
    <w:rsid w:val="004F1A9C"/>
    <w:rsid w:val="00502DE2"/>
    <w:rsid w:val="005216BF"/>
    <w:rsid w:val="005320D2"/>
    <w:rsid w:val="005330A5"/>
    <w:rsid w:val="0053566D"/>
    <w:rsid w:val="00536072"/>
    <w:rsid w:val="0055380D"/>
    <w:rsid w:val="005560E5"/>
    <w:rsid w:val="005564E1"/>
    <w:rsid w:val="00557257"/>
    <w:rsid w:val="00560D36"/>
    <w:rsid w:val="00561DA9"/>
    <w:rsid w:val="005650F0"/>
    <w:rsid w:val="00566A51"/>
    <w:rsid w:val="00566D0B"/>
    <w:rsid w:val="00566D6F"/>
    <w:rsid w:val="00573281"/>
    <w:rsid w:val="00573779"/>
    <w:rsid w:val="005767CE"/>
    <w:rsid w:val="00576A38"/>
    <w:rsid w:val="00577330"/>
    <w:rsid w:val="00580C4D"/>
    <w:rsid w:val="00580FFF"/>
    <w:rsid w:val="005825B9"/>
    <w:rsid w:val="00583133"/>
    <w:rsid w:val="00585686"/>
    <w:rsid w:val="00590021"/>
    <w:rsid w:val="005901F4"/>
    <w:rsid w:val="0059134B"/>
    <w:rsid w:val="00591C61"/>
    <w:rsid w:val="005A3CF0"/>
    <w:rsid w:val="005A6736"/>
    <w:rsid w:val="005B4C26"/>
    <w:rsid w:val="005C00C8"/>
    <w:rsid w:val="005C0214"/>
    <w:rsid w:val="005C094E"/>
    <w:rsid w:val="005C3817"/>
    <w:rsid w:val="005C4425"/>
    <w:rsid w:val="005C6CA6"/>
    <w:rsid w:val="005D3C30"/>
    <w:rsid w:val="005D58BB"/>
    <w:rsid w:val="005D6531"/>
    <w:rsid w:val="005E2851"/>
    <w:rsid w:val="005E2914"/>
    <w:rsid w:val="005E729A"/>
    <w:rsid w:val="005F45E3"/>
    <w:rsid w:val="005F5D49"/>
    <w:rsid w:val="005F7081"/>
    <w:rsid w:val="00605647"/>
    <w:rsid w:val="0060584F"/>
    <w:rsid w:val="00615AD9"/>
    <w:rsid w:val="00615E94"/>
    <w:rsid w:val="00617F03"/>
    <w:rsid w:val="00621D8B"/>
    <w:rsid w:val="00625504"/>
    <w:rsid w:val="00625A85"/>
    <w:rsid w:val="00631509"/>
    <w:rsid w:val="00632AB9"/>
    <w:rsid w:val="00636078"/>
    <w:rsid w:val="006367DD"/>
    <w:rsid w:val="006378F2"/>
    <w:rsid w:val="00641496"/>
    <w:rsid w:val="00643392"/>
    <w:rsid w:val="006512F7"/>
    <w:rsid w:val="00653794"/>
    <w:rsid w:val="0065385A"/>
    <w:rsid w:val="00654976"/>
    <w:rsid w:val="00661306"/>
    <w:rsid w:val="00663C33"/>
    <w:rsid w:val="00667FA5"/>
    <w:rsid w:val="00670C06"/>
    <w:rsid w:val="0067364A"/>
    <w:rsid w:val="0067522B"/>
    <w:rsid w:val="00676F92"/>
    <w:rsid w:val="00693149"/>
    <w:rsid w:val="00695047"/>
    <w:rsid w:val="0069698A"/>
    <w:rsid w:val="00696F85"/>
    <w:rsid w:val="006A012C"/>
    <w:rsid w:val="006A0BC8"/>
    <w:rsid w:val="006A2EC7"/>
    <w:rsid w:val="006A6E62"/>
    <w:rsid w:val="006A7CD1"/>
    <w:rsid w:val="006B38A2"/>
    <w:rsid w:val="006C03F9"/>
    <w:rsid w:val="006C3B83"/>
    <w:rsid w:val="006C5009"/>
    <w:rsid w:val="006D1D7A"/>
    <w:rsid w:val="006D5AA3"/>
    <w:rsid w:val="006D6532"/>
    <w:rsid w:val="006D72BD"/>
    <w:rsid w:val="006D776A"/>
    <w:rsid w:val="006D77DE"/>
    <w:rsid w:val="006E064B"/>
    <w:rsid w:val="006E275B"/>
    <w:rsid w:val="006E2A5D"/>
    <w:rsid w:val="006E33CE"/>
    <w:rsid w:val="006E383F"/>
    <w:rsid w:val="006E618D"/>
    <w:rsid w:val="006E66C4"/>
    <w:rsid w:val="006F1649"/>
    <w:rsid w:val="006F1F60"/>
    <w:rsid w:val="006F3C6D"/>
    <w:rsid w:val="006F4B11"/>
    <w:rsid w:val="006F6DBF"/>
    <w:rsid w:val="006F740D"/>
    <w:rsid w:val="00701BA3"/>
    <w:rsid w:val="00701E13"/>
    <w:rsid w:val="00702F6F"/>
    <w:rsid w:val="007042A1"/>
    <w:rsid w:val="00705710"/>
    <w:rsid w:val="00707D3C"/>
    <w:rsid w:val="00710F17"/>
    <w:rsid w:val="00711ECE"/>
    <w:rsid w:val="0072055F"/>
    <w:rsid w:val="00720650"/>
    <w:rsid w:val="00722A54"/>
    <w:rsid w:val="0072359D"/>
    <w:rsid w:val="00723C4A"/>
    <w:rsid w:val="00724C94"/>
    <w:rsid w:val="007314CC"/>
    <w:rsid w:val="00737339"/>
    <w:rsid w:val="00740E7C"/>
    <w:rsid w:val="00744BDB"/>
    <w:rsid w:val="00744F81"/>
    <w:rsid w:val="00745EAD"/>
    <w:rsid w:val="007466A6"/>
    <w:rsid w:val="007473AA"/>
    <w:rsid w:val="00751F61"/>
    <w:rsid w:val="00755F3B"/>
    <w:rsid w:val="0076229A"/>
    <w:rsid w:val="00763DDF"/>
    <w:rsid w:val="00764587"/>
    <w:rsid w:val="0076513B"/>
    <w:rsid w:val="00767E90"/>
    <w:rsid w:val="00771584"/>
    <w:rsid w:val="00772BA1"/>
    <w:rsid w:val="007767DB"/>
    <w:rsid w:val="00780191"/>
    <w:rsid w:val="00781493"/>
    <w:rsid w:val="00795470"/>
    <w:rsid w:val="0079793A"/>
    <w:rsid w:val="007A63B4"/>
    <w:rsid w:val="007B1BEB"/>
    <w:rsid w:val="007B6024"/>
    <w:rsid w:val="007B6903"/>
    <w:rsid w:val="007B695F"/>
    <w:rsid w:val="007C1380"/>
    <w:rsid w:val="007C1D5E"/>
    <w:rsid w:val="007C6B72"/>
    <w:rsid w:val="007D2AA7"/>
    <w:rsid w:val="007D3978"/>
    <w:rsid w:val="007D4B3B"/>
    <w:rsid w:val="007D6983"/>
    <w:rsid w:val="007E0272"/>
    <w:rsid w:val="007E0285"/>
    <w:rsid w:val="007E3CF1"/>
    <w:rsid w:val="007E4323"/>
    <w:rsid w:val="007E6449"/>
    <w:rsid w:val="007E7EC2"/>
    <w:rsid w:val="008043B7"/>
    <w:rsid w:val="0081184B"/>
    <w:rsid w:val="008206A5"/>
    <w:rsid w:val="008275E4"/>
    <w:rsid w:val="008334F5"/>
    <w:rsid w:val="0083495C"/>
    <w:rsid w:val="00835445"/>
    <w:rsid w:val="0083766E"/>
    <w:rsid w:val="008377E5"/>
    <w:rsid w:val="00844509"/>
    <w:rsid w:val="00850BF5"/>
    <w:rsid w:val="00852BBC"/>
    <w:rsid w:val="00852E3B"/>
    <w:rsid w:val="00860572"/>
    <w:rsid w:val="00867E14"/>
    <w:rsid w:val="00871610"/>
    <w:rsid w:val="00871BC7"/>
    <w:rsid w:val="00872E77"/>
    <w:rsid w:val="00873170"/>
    <w:rsid w:val="008745F3"/>
    <w:rsid w:val="00876690"/>
    <w:rsid w:val="00877580"/>
    <w:rsid w:val="00880D73"/>
    <w:rsid w:val="0088168B"/>
    <w:rsid w:val="00883381"/>
    <w:rsid w:val="0088687E"/>
    <w:rsid w:val="008872AE"/>
    <w:rsid w:val="0089136C"/>
    <w:rsid w:val="0089146C"/>
    <w:rsid w:val="00892C02"/>
    <w:rsid w:val="008A0854"/>
    <w:rsid w:val="008B3010"/>
    <w:rsid w:val="008B3030"/>
    <w:rsid w:val="008B395A"/>
    <w:rsid w:val="008B4D99"/>
    <w:rsid w:val="008C4CFC"/>
    <w:rsid w:val="008C65D9"/>
    <w:rsid w:val="008D1BDA"/>
    <w:rsid w:val="008D2A59"/>
    <w:rsid w:val="008D3F2A"/>
    <w:rsid w:val="008D5D47"/>
    <w:rsid w:val="008D6EAA"/>
    <w:rsid w:val="008E06E4"/>
    <w:rsid w:val="008F3EBB"/>
    <w:rsid w:val="009145BB"/>
    <w:rsid w:val="0092112A"/>
    <w:rsid w:val="00922904"/>
    <w:rsid w:val="00927B1D"/>
    <w:rsid w:val="00930844"/>
    <w:rsid w:val="0093121B"/>
    <w:rsid w:val="009325B6"/>
    <w:rsid w:val="009332C1"/>
    <w:rsid w:val="00937548"/>
    <w:rsid w:val="009379D3"/>
    <w:rsid w:val="0094084E"/>
    <w:rsid w:val="009478DE"/>
    <w:rsid w:val="00950D0A"/>
    <w:rsid w:val="00951CD3"/>
    <w:rsid w:val="00951D67"/>
    <w:rsid w:val="00954BA2"/>
    <w:rsid w:val="0095576F"/>
    <w:rsid w:val="00956AAA"/>
    <w:rsid w:val="00962E1B"/>
    <w:rsid w:val="00963E8C"/>
    <w:rsid w:val="009644B8"/>
    <w:rsid w:val="009649AE"/>
    <w:rsid w:val="00964EC7"/>
    <w:rsid w:val="009736D1"/>
    <w:rsid w:val="00974375"/>
    <w:rsid w:val="009771FD"/>
    <w:rsid w:val="00983FB2"/>
    <w:rsid w:val="00986ED5"/>
    <w:rsid w:val="009A03BE"/>
    <w:rsid w:val="009A3007"/>
    <w:rsid w:val="009A634B"/>
    <w:rsid w:val="009B7286"/>
    <w:rsid w:val="009C068E"/>
    <w:rsid w:val="009C5B69"/>
    <w:rsid w:val="009C71B6"/>
    <w:rsid w:val="009D3F2D"/>
    <w:rsid w:val="009D6B76"/>
    <w:rsid w:val="009E1D36"/>
    <w:rsid w:val="009E361C"/>
    <w:rsid w:val="009E59A0"/>
    <w:rsid w:val="009F0444"/>
    <w:rsid w:val="009F4009"/>
    <w:rsid w:val="009F45CE"/>
    <w:rsid w:val="009F5DE4"/>
    <w:rsid w:val="009F719B"/>
    <w:rsid w:val="00A13690"/>
    <w:rsid w:val="00A14362"/>
    <w:rsid w:val="00A1459E"/>
    <w:rsid w:val="00A14E38"/>
    <w:rsid w:val="00A15781"/>
    <w:rsid w:val="00A178C0"/>
    <w:rsid w:val="00A2125C"/>
    <w:rsid w:val="00A25A67"/>
    <w:rsid w:val="00A31438"/>
    <w:rsid w:val="00A31BC2"/>
    <w:rsid w:val="00A32E47"/>
    <w:rsid w:val="00A34A32"/>
    <w:rsid w:val="00A35CBC"/>
    <w:rsid w:val="00A436CF"/>
    <w:rsid w:val="00A531BB"/>
    <w:rsid w:val="00A539FE"/>
    <w:rsid w:val="00A73835"/>
    <w:rsid w:val="00A75ED4"/>
    <w:rsid w:val="00A77610"/>
    <w:rsid w:val="00A81E22"/>
    <w:rsid w:val="00A844D3"/>
    <w:rsid w:val="00A86C6F"/>
    <w:rsid w:val="00A87A46"/>
    <w:rsid w:val="00A90A11"/>
    <w:rsid w:val="00AA0302"/>
    <w:rsid w:val="00AA10E6"/>
    <w:rsid w:val="00AA1128"/>
    <w:rsid w:val="00AA3242"/>
    <w:rsid w:val="00AA3ECE"/>
    <w:rsid w:val="00AA54BF"/>
    <w:rsid w:val="00AA6F55"/>
    <w:rsid w:val="00AA71F7"/>
    <w:rsid w:val="00AB0562"/>
    <w:rsid w:val="00AB2A60"/>
    <w:rsid w:val="00AB2B5D"/>
    <w:rsid w:val="00AB415D"/>
    <w:rsid w:val="00AC0448"/>
    <w:rsid w:val="00AC3402"/>
    <w:rsid w:val="00AC4BA0"/>
    <w:rsid w:val="00AC5B45"/>
    <w:rsid w:val="00AC7047"/>
    <w:rsid w:val="00AD3655"/>
    <w:rsid w:val="00AE15D7"/>
    <w:rsid w:val="00AE1B19"/>
    <w:rsid w:val="00AE53AA"/>
    <w:rsid w:val="00AF3F1A"/>
    <w:rsid w:val="00B0078E"/>
    <w:rsid w:val="00B01DE5"/>
    <w:rsid w:val="00B10A89"/>
    <w:rsid w:val="00B206DB"/>
    <w:rsid w:val="00B216F4"/>
    <w:rsid w:val="00B24567"/>
    <w:rsid w:val="00B36304"/>
    <w:rsid w:val="00B40197"/>
    <w:rsid w:val="00B47B88"/>
    <w:rsid w:val="00B52233"/>
    <w:rsid w:val="00B56B31"/>
    <w:rsid w:val="00B6214E"/>
    <w:rsid w:val="00B6605C"/>
    <w:rsid w:val="00B6799A"/>
    <w:rsid w:val="00B70D5C"/>
    <w:rsid w:val="00B718A3"/>
    <w:rsid w:val="00B8109E"/>
    <w:rsid w:val="00B810DA"/>
    <w:rsid w:val="00B81BE4"/>
    <w:rsid w:val="00B85890"/>
    <w:rsid w:val="00B8621A"/>
    <w:rsid w:val="00B94BCE"/>
    <w:rsid w:val="00BA0FB0"/>
    <w:rsid w:val="00BA5C50"/>
    <w:rsid w:val="00BA73B4"/>
    <w:rsid w:val="00BB0B38"/>
    <w:rsid w:val="00BB787D"/>
    <w:rsid w:val="00BC1DFE"/>
    <w:rsid w:val="00BC1F03"/>
    <w:rsid w:val="00BD05B1"/>
    <w:rsid w:val="00BD17F2"/>
    <w:rsid w:val="00BE2479"/>
    <w:rsid w:val="00BF03FE"/>
    <w:rsid w:val="00C02240"/>
    <w:rsid w:val="00C03032"/>
    <w:rsid w:val="00C0361B"/>
    <w:rsid w:val="00C12726"/>
    <w:rsid w:val="00C13C70"/>
    <w:rsid w:val="00C15CBD"/>
    <w:rsid w:val="00C16A89"/>
    <w:rsid w:val="00C174D4"/>
    <w:rsid w:val="00C17984"/>
    <w:rsid w:val="00C21DD1"/>
    <w:rsid w:val="00C230E9"/>
    <w:rsid w:val="00C274F8"/>
    <w:rsid w:val="00C305EC"/>
    <w:rsid w:val="00C321E4"/>
    <w:rsid w:val="00C3359A"/>
    <w:rsid w:val="00C37151"/>
    <w:rsid w:val="00C43016"/>
    <w:rsid w:val="00C47463"/>
    <w:rsid w:val="00C65553"/>
    <w:rsid w:val="00C70EEA"/>
    <w:rsid w:val="00C70F3D"/>
    <w:rsid w:val="00C716EC"/>
    <w:rsid w:val="00C75592"/>
    <w:rsid w:val="00C823A1"/>
    <w:rsid w:val="00C83190"/>
    <w:rsid w:val="00C8436E"/>
    <w:rsid w:val="00C84954"/>
    <w:rsid w:val="00C84C44"/>
    <w:rsid w:val="00C91A90"/>
    <w:rsid w:val="00C92BE8"/>
    <w:rsid w:val="00C94009"/>
    <w:rsid w:val="00C96620"/>
    <w:rsid w:val="00C971D6"/>
    <w:rsid w:val="00CA5064"/>
    <w:rsid w:val="00CA7D0F"/>
    <w:rsid w:val="00CB7F6F"/>
    <w:rsid w:val="00CC2204"/>
    <w:rsid w:val="00CC23BB"/>
    <w:rsid w:val="00CD1323"/>
    <w:rsid w:val="00CD143E"/>
    <w:rsid w:val="00CD7228"/>
    <w:rsid w:val="00CE4818"/>
    <w:rsid w:val="00CE68F3"/>
    <w:rsid w:val="00CF0578"/>
    <w:rsid w:val="00CF30AA"/>
    <w:rsid w:val="00D02AE5"/>
    <w:rsid w:val="00D0457D"/>
    <w:rsid w:val="00D0503A"/>
    <w:rsid w:val="00D07599"/>
    <w:rsid w:val="00D07B22"/>
    <w:rsid w:val="00D12535"/>
    <w:rsid w:val="00D13B38"/>
    <w:rsid w:val="00D14539"/>
    <w:rsid w:val="00D17D2A"/>
    <w:rsid w:val="00D245FF"/>
    <w:rsid w:val="00D277FD"/>
    <w:rsid w:val="00D30B93"/>
    <w:rsid w:val="00D31F05"/>
    <w:rsid w:val="00D36848"/>
    <w:rsid w:val="00D459DD"/>
    <w:rsid w:val="00D53A9F"/>
    <w:rsid w:val="00D56267"/>
    <w:rsid w:val="00D6319A"/>
    <w:rsid w:val="00D642FC"/>
    <w:rsid w:val="00D64939"/>
    <w:rsid w:val="00D70B13"/>
    <w:rsid w:val="00D73B63"/>
    <w:rsid w:val="00D74EF2"/>
    <w:rsid w:val="00D806D9"/>
    <w:rsid w:val="00D80E68"/>
    <w:rsid w:val="00D90A77"/>
    <w:rsid w:val="00D942D5"/>
    <w:rsid w:val="00D94560"/>
    <w:rsid w:val="00D95BD9"/>
    <w:rsid w:val="00DA07DD"/>
    <w:rsid w:val="00DA24E9"/>
    <w:rsid w:val="00DA3311"/>
    <w:rsid w:val="00DA3E19"/>
    <w:rsid w:val="00DA5AC7"/>
    <w:rsid w:val="00DA6E6A"/>
    <w:rsid w:val="00DB2FA9"/>
    <w:rsid w:val="00DB7319"/>
    <w:rsid w:val="00DC4D5A"/>
    <w:rsid w:val="00DC5AA2"/>
    <w:rsid w:val="00DD383F"/>
    <w:rsid w:val="00DD44E7"/>
    <w:rsid w:val="00DD544F"/>
    <w:rsid w:val="00DD5B32"/>
    <w:rsid w:val="00DE1DFD"/>
    <w:rsid w:val="00DE4711"/>
    <w:rsid w:val="00DF04E0"/>
    <w:rsid w:val="00DF2E16"/>
    <w:rsid w:val="00E02451"/>
    <w:rsid w:val="00E03C90"/>
    <w:rsid w:val="00E14385"/>
    <w:rsid w:val="00E15718"/>
    <w:rsid w:val="00E157BE"/>
    <w:rsid w:val="00E163B1"/>
    <w:rsid w:val="00E17F1E"/>
    <w:rsid w:val="00E20A50"/>
    <w:rsid w:val="00E26277"/>
    <w:rsid w:val="00E35E04"/>
    <w:rsid w:val="00E44D8D"/>
    <w:rsid w:val="00E44FEF"/>
    <w:rsid w:val="00E46C35"/>
    <w:rsid w:val="00E630ED"/>
    <w:rsid w:val="00E64FAC"/>
    <w:rsid w:val="00E75F39"/>
    <w:rsid w:val="00E77F9F"/>
    <w:rsid w:val="00E86857"/>
    <w:rsid w:val="00E87049"/>
    <w:rsid w:val="00E913A9"/>
    <w:rsid w:val="00E913FA"/>
    <w:rsid w:val="00E91A6F"/>
    <w:rsid w:val="00E953F2"/>
    <w:rsid w:val="00EA22D1"/>
    <w:rsid w:val="00EA5CA4"/>
    <w:rsid w:val="00EA5F28"/>
    <w:rsid w:val="00EB19BB"/>
    <w:rsid w:val="00EB2AE6"/>
    <w:rsid w:val="00EB650E"/>
    <w:rsid w:val="00EC4317"/>
    <w:rsid w:val="00EC60AE"/>
    <w:rsid w:val="00EC7C39"/>
    <w:rsid w:val="00ED1074"/>
    <w:rsid w:val="00EE292F"/>
    <w:rsid w:val="00EE4BA4"/>
    <w:rsid w:val="00EE59AA"/>
    <w:rsid w:val="00EE6C81"/>
    <w:rsid w:val="00EE7368"/>
    <w:rsid w:val="00EE77AE"/>
    <w:rsid w:val="00EF7962"/>
    <w:rsid w:val="00F0253A"/>
    <w:rsid w:val="00F05930"/>
    <w:rsid w:val="00F07CDB"/>
    <w:rsid w:val="00F135F9"/>
    <w:rsid w:val="00F14086"/>
    <w:rsid w:val="00F1547C"/>
    <w:rsid w:val="00F20233"/>
    <w:rsid w:val="00F34145"/>
    <w:rsid w:val="00F41A37"/>
    <w:rsid w:val="00F41DCD"/>
    <w:rsid w:val="00F4222F"/>
    <w:rsid w:val="00F45226"/>
    <w:rsid w:val="00F45F28"/>
    <w:rsid w:val="00F543DE"/>
    <w:rsid w:val="00F563B0"/>
    <w:rsid w:val="00F574EC"/>
    <w:rsid w:val="00F60799"/>
    <w:rsid w:val="00F6730F"/>
    <w:rsid w:val="00F735BC"/>
    <w:rsid w:val="00F745A5"/>
    <w:rsid w:val="00F74D63"/>
    <w:rsid w:val="00F772BB"/>
    <w:rsid w:val="00F77EE6"/>
    <w:rsid w:val="00F83710"/>
    <w:rsid w:val="00F84925"/>
    <w:rsid w:val="00F8581B"/>
    <w:rsid w:val="00F85B19"/>
    <w:rsid w:val="00F87244"/>
    <w:rsid w:val="00FA0503"/>
    <w:rsid w:val="00FA3621"/>
    <w:rsid w:val="00FA4734"/>
    <w:rsid w:val="00FA72CB"/>
    <w:rsid w:val="00FA736B"/>
    <w:rsid w:val="00FC0522"/>
    <w:rsid w:val="00FC1C34"/>
    <w:rsid w:val="00FC7FD5"/>
    <w:rsid w:val="00FD0575"/>
    <w:rsid w:val="00FD1932"/>
    <w:rsid w:val="00FD5950"/>
    <w:rsid w:val="00FD6BDF"/>
    <w:rsid w:val="00FE1884"/>
    <w:rsid w:val="00FE3EED"/>
    <w:rsid w:val="00F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0AE"/>
    <w:pPr>
      <w:keepNext/>
      <w:ind w:firstLine="902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5C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5C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85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5C4"/>
    <w:rPr>
      <w:rFonts w:ascii="Cambria" w:hAnsi="Cambria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35C4"/>
    <w:rPr>
      <w:rFonts w:ascii="Cambria" w:hAnsi="Cambria"/>
      <w:b/>
      <w:sz w:val="2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C60AE"/>
    <w:pPr>
      <w:spacing w:line="360" w:lineRule="auto"/>
      <w:ind w:firstLine="1134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6857"/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EC60AE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6857"/>
    <w:rPr>
      <w:rFonts w:ascii="Cambria" w:hAnsi="Cambria"/>
      <w:sz w:val="24"/>
    </w:rPr>
  </w:style>
  <w:style w:type="paragraph" w:styleId="Title">
    <w:name w:val="Title"/>
    <w:basedOn w:val="Normal"/>
    <w:link w:val="TitleChar"/>
    <w:uiPriority w:val="99"/>
    <w:qFormat/>
    <w:rsid w:val="00EC60AE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86857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EC60AE"/>
    <w:pPr>
      <w:tabs>
        <w:tab w:val="center" w:pos="4819"/>
        <w:tab w:val="right" w:pos="9639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857"/>
    <w:rPr>
      <w:sz w:val="24"/>
    </w:rPr>
  </w:style>
  <w:style w:type="character" w:styleId="PageNumber">
    <w:name w:val="page number"/>
    <w:basedOn w:val="DefaultParagraphFont"/>
    <w:uiPriority w:val="99"/>
    <w:rsid w:val="00EC60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60AE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6857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EE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86857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sid w:val="00EE59AA"/>
    <w:rPr>
      <w:rFonts w:cs="Times New Roman"/>
      <w:color w:val="0260D0"/>
      <w:u w:val="none"/>
      <w:effect w:val="none"/>
    </w:rPr>
  </w:style>
  <w:style w:type="paragraph" w:customStyle="1" w:styleId="a">
    <w:name w:val="Знак Знак"/>
    <w:basedOn w:val="Normal"/>
    <w:uiPriority w:val="99"/>
    <w:rsid w:val="001D31ED"/>
    <w:rPr>
      <w:rFonts w:ascii="Verdana" w:hAnsi="Verdana" w:cs="Verdana"/>
      <w:sz w:val="20"/>
      <w:szCs w:val="20"/>
      <w:lang w:val="en-US" w:eastAsia="en-US"/>
    </w:rPr>
  </w:style>
  <w:style w:type="character" w:customStyle="1" w:styleId="infosubtitle1">
    <w:name w:val="info_subtitle1"/>
    <w:uiPriority w:val="99"/>
    <w:rsid w:val="00621D8B"/>
    <w:rPr>
      <w:rFonts w:ascii="Verdana" w:hAnsi="Verdana"/>
      <w:color w:val="4B614B"/>
      <w:sz w:val="24"/>
    </w:rPr>
  </w:style>
  <w:style w:type="paragraph" w:customStyle="1" w:styleId="infosubtitle">
    <w:name w:val="info_subtitle"/>
    <w:basedOn w:val="Normal"/>
    <w:uiPriority w:val="99"/>
    <w:rsid w:val="00621D8B"/>
    <w:pPr>
      <w:spacing w:before="100" w:beforeAutospacing="1" w:after="100" w:afterAutospacing="1"/>
    </w:pPr>
    <w:rPr>
      <w:rFonts w:ascii="Verdana" w:hAnsi="Verdana"/>
      <w:color w:val="4B614B"/>
      <w:lang w:val="uk-UA" w:eastAsia="uk-UA"/>
    </w:rPr>
  </w:style>
  <w:style w:type="paragraph" w:styleId="NormalWeb">
    <w:name w:val="Normal (Web)"/>
    <w:basedOn w:val="Normal"/>
    <w:uiPriority w:val="99"/>
    <w:rsid w:val="004B21DA"/>
    <w:pPr>
      <w:spacing w:before="100" w:beforeAutospacing="1" w:after="100" w:afterAutospacing="1"/>
    </w:pPr>
    <w:rPr>
      <w:rFonts w:ascii="Verdana" w:hAnsi="Verdana"/>
      <w:color w:val="4B614B"/>
      <w:sz w:val="22"/>
      <w:szCs w:val="22"/>
      <w:lang w:val="uk-UA" w:eastAsia="uk-UA"/>
    </w:rPr>
  </w:style>
  <w:style w:type="paragraph" w:styleId="Footer">
    <w:name w:val="footer"/>
    <w:basedOn w:val="Normal"/>
    <w:link w:val="FooterChar"/>
    <w:uiPriority w:val="99"/>
    <w:rsid w:val="00780191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685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77EE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857"/>
    <w:rPr>
      <w:sz w:val="2"/>
    </w:rPr>
  </w:style>
  <w:style w:type="paragraph" w:customStyle="1" w:styleId="Default">
    <w:name w:val="Default"/>
    <w:uiPriority w:val="99"/>
    <w:rsid w:val="003D72E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StyleZakonu">
    <w:name w:val="StyleZakonu"/>
    <w:basedOn w:val="Normal"/>
    <w:link w:val="StyleZakonu0"/>
    <w:uiPriority w:val="99"/>
    <w:rsid w:val="0029133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0">
    <w:name w:val="Нормальний текст"/>
    <w:basedOn w:val="Normal"/>
    <w:uiPriority w:val="99"/>
    <w:rsid w:val="007B1BEB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tyleProp">
    <w:name w:val="StyleProp"/>
    <w:basedOn w:val="Normal"/>
    <w:link w:val="StyleProp0"/>
    <w:uiPriority w:val="99"/>
    <w:rsid w:val="00B81BE4"/>
    <w:pPr>
      <w:spacing w:line="200" w:lineRule="exact"/>
      <w:ind w:firstLine="227"/>
      <w:jc w:val="both"/>
    </w:pPr>
    <w:rPr>
      <w:sz w:val="18"/>
      <w:szCs w:val="20"/>
      <w:lang w:val="uk-UA"/>
    </w:rPr>
  </w:style>
  <w:style w:type="character" w:customStyle="1" w:styleId="StyleProp0">
    <w:name w:val="StyleProp Знак"/>
    <w:link w:val="StyleProp"/>
    <w:uiPriority w:val="99"/>
    <w:locked/>
    <w:rsid w:val="00B81BE4"/>
    <w:rPr>
      <w:sz w:val="18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1B6753"/>
    <w:rPr>
      <w:lang w:val="uk-UA" w:eastAsia="ru-RU"/>
    </w:rPr>
  </w:style>
  <w:style w:type="paragraph" w:customStyle="1" w:styleId="d">
    <w:name w:val="d"/>
    <w:basedOn w:val="Normal"/>
    <w:uiPriority w:val="99"/>
    <w:rsid w:val="00000F48"/>
    <w:pPr>
      <w:spacing w:before="20" w:after="100" w:afterAutospacing="1"/>
      <w:ind w:firstLine="120"/>
    </w:pPr>
    <w:rPr>
      <w:rFonts w:ascii="Arial" w:hAnsi="Arial" w:cs="Arial"/>
      <w:lang w:val="uk-UA"/>
    </w:rPr>
  </w:style>
  <w:style w:type="paragraph" w:customStyle="1" w:styleId="a1">
    <w:name w:val="Знак"/>
    <w:basedOn w:val="Normal"/>
    <w:uiPriority w:val="99"/>
    <w:rsid w:val="0079793A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11ECE"/>
    <w:rPr>
      <w:rFonts w:ascii="Verdana" w:hAnsi="Verdana" w:cs="Verdana"/>
      <w:sz w:val="20"/>
      <w:szCs w:val="20"/>
      <w:lang w:val="en-US" w:eastAsia="en-US"/>
    </w:rPr>
  </w:style>
  <w:style w:type="paragraph" w:customStyle="1" w:styleId="rvps5">
    <w:name w:val="rvps5"/>
    <w:basedOn w:val="Normal"/>
    <w:uiPriority w:val="99"/>
    <w:rsid w:val="00711E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76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Назва документа"/>
    <w:basedOn w:val="Normal"/>
    <w:next w:val="a0"/>
    <w:uiPriority w:val="99"/>
    <w:rsid w:val="00AE1B1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uiPriority w:val="99"/>
    <w:rsid w:val="00AE1B1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5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5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5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9</Pages>
  <Words>2472</Words>
  <Characters>14097</Characters>
  <Application>Microsoft Office Outlook</Application>
  <DocSecurity>0</DocSecurity>
  <Lines>0</Lines>
  <Paragraphs>0</Paragraphs>
  <ScaleCrop>false</ScaleCrop>
  <Company>ГУ бюджета и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kuhareva</dc:creator>
  <cp:keywords/>
  <dc:description/>
  <cp:lastModifiedBy>006</cp:lastModifiedBy>
  <cp:revision>21</cp:revision>
  <cp:lastPrinted>2020-06-19T05:19:00Z</cp:lastPrinted>
  <dcterms:created xsi:type="dcterms:W3CDTF">2019-06-05T13:56:00Z</dcterms:created>
  <dcterms:modified xsi:type="dcterms:W3CDTF">2020-06-22T12:59:00Z</dcterms:modified>
</cp:coreProperties>
</file>