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2F" w:rsidRDefault="00FA172F" w:rsidP="009226BD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FB075A" wp14:editId="7A55CCA1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368935" cy="5378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172F" w:rsidRDefault="00FA172F" w:rsidP="00FA1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FA172F" w:rsidRDefault="00FA172F" w:rsidP="00FA172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FA172F" w:rsidRDefault="00FA172F" w:rsidP="00FA1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ЛОЗIВСЬКА МIСЬКА РАДА</w:t>
      </w:r>
    </w:p>
    <w:p w:rsidR="00FA172F" w:rsidRDefault="00FA172F" w:rsidP="00FA172F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0"/>
          <w:lang w:val="uk-UA" w:eastAsia="ru-RU"/>
        </w:rPr>
        <w:t>ХАРКIВСЬКОЇ ОБЛАСТI</w:t>
      </w:r>
    </w:p>
    <w:p w:rsidR="00FA172F" w:rsidRDefault="00FA172F" w:rsidP="00F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A172F" w:rsidRDefault="0097038A" w:rsidP="00FA172F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32"/>
          <w:lang w:val="uk-UA" w:eastAsia="ru-RU"/>
        </w:rPr>
      </w:pPr>
      <w:r w:rsidRPr="0097038A">
        <w:rPr>
          <w:rFonts w:ascii="Times New Roman" w:hAnsi="Times New Roman" w:cs="Times New Roman"/>
          <w:b/>
          <w:bCs/>
          <w:sz w:val="32"/>
          <w:szCs w:val="32"/>
          <w:lang w:val="en-US" w:eastAsia="ar-SA"/>
        </w:rPr>
        <w:t>L</w:t>
      </w:r>
      <w:r w:rsidRPr="00137F00"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  <w:t>ХХ</w:t>
      </w:r>
      <w:r w:rsidRPr="0097038A">
        <w:rPr>
          <w:rFonts w:ascii="Times New Roman" w:hAnsi="Times New Roman" w:cs="Times New Roman"/>
          <w:b/>
          <w:bCs/>
          <w:sz w:val="32"/>
          <w:szCs w:val="32"/>
          <w:lang w:val="en-US" w:eastAsia="ar-SA"/>
        </w:rPr>
        <w:t>XI</w:t>
      </w:r>
      <w:r w:rsidR="001F5AAF">
        <w:rPr>
          <w:rFonts w:ascii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FA172F" w:rsidRPr="0097038A">
        <w:rPr>
          <w:rFonts w:ascii="Times New Roman" w:eastAsia="Arial Unicode MS" w:hAnsi="Times New Roman" w:cs="Times New Roman"/>
          <w:b/>
          <w:bCs/>
          <w:sz w:val="32"/>
          <w:szCs w:val="32"/>
          <w:lang w:val="uk-UA" w:eastAsia="ru-RU"/>
        </w:rPr>
        <w:t xml:space="preserve"> С</w:t>
      </w:r>
      <w:r w:rsidR="00FA172F">
        <w:rPr>
          <w:rFonts w:ascii="Times New Roman" w:eastAsia="Arial Unicode MS" w:hAnsi="Times New Roman" w:cs="Times New Roman"/>
          <w:b/>
          <w:bCs/>
          <w:sz w:val="32"/>
          <w:szCs w:val="32"/>
          <w:lang w:val="uk-UA" w:eastAsia="ru-RU"/>
        </w:rPr>
        <w:t>ЕСIЯ VІІ СКЛИКАННЯ</w:t>
      </w:r>
    </w:p>
    <w:p w:rsidR="00FA172F" w:rsidRDefault="00FA172F" w:rsidP="00FA172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A172F" w:rsidRDefault="00FA172F" w:rsidP="00FA172F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20"/>
          <w:lang w:val="uk-UA" w:eastAsia="ru-RU"/>
        </w:rPr>
        <w:t xml:space="preserve">Р I Ш Е Н </w:t>
      </w:r>
      <w:proofErr w:type="spellStart"/>
      <w:r>
        <w:rPr>
          <w:rFonts w:ascii="Times New Roman" w:eastAsia="Arial Unicode MS" w:hAnsi="Times New Roman" w:cs="Times New Roman"/>
          <w:b/>
          <w:bCs/>
          <w:sz w:val="32"/>
          <w:szCs w:val="20"/>
          <w:lang w:val="uk-UA" w:eastAsia="ru-RU"/>
        </w:rPr>
        <w:t>Н</w:t>
      </w:r>
      <w:proofErr w:type="spellEnd"/>
      <w:r>
        <w:rPr>
          <w:rFonts w:ascii="Times New Roman" w:eastAsia="Arial Unicode MS" w:hAnsi="Times New Roman" w:cs="Times New Roman"/>
          <w:b/>
          <w:bCs/>
          <w:sz w:val="32"/>
          <w:szCs w:val="20"/>
          <w:lang w:val="uk-UA" w:eastAsia="ru-RU"/>
        </w:rPr>
        <w:t xml:space="preserve"> Я </w:t>
      </w:r>
    </w:p>
    <w:p w:rsidR="00FA172F" w:rsidRDefault="00FA172F" w:rsidP="00FA1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A172F" w:rsidRDefault="00B01D83" w:rsidP="00081C4F">
      <w:pPr>
        <w:spacing w:after="0" w:line="240" w:lineRule="auto"/>
        <w:ind w:left="2124" w:hanging="1982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від </w:t>
      </w:r>
      <w:r w:rsidR="001F5A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27</w:t>
      </w:r>
      <w:r w:rsidR="005364B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24789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березня</w:t>
      </w:r>
      <w:r w:rsidR="0097038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2020 </w:t>
      </w:r>
      <w:r w:rsidR="00FA172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року</w:t>
      </w:r>
      <w:r w:rsidR="00FA172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                                                               № </w:t>
      </w:r>
    </w:p>
    <w:p w:rsidR="00FA172F" w:rsidRDefault="00FA172F" w:rsidP="00FA17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A172F" w:rsidRDefault="00FA172F" w:rsidP="00FA1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186" w:type="dxa"/>
        <w:tblInd w:w="108" w:type="dxa"/>
        <w:tblLook w:val="01E0" w:firstRow="1" w:lastRow="1" w:firstColumn="1" w:lastColumn="1" w:noHBand="0" w:noVBand="0"/>
      </w:tblPr>
      <w:tblGrid>
        <w:gridCol w:w="4395"/>
        <w:gridCol w:w="4791"/>
      </w:tblGrid>
      <w:tr w:rsidR="00FA172F" w:rsidRPr="00F656FB" w:rsidTr="00841804">
        <w:tc>
          <w:tcPr>
            <w:tcW w:w="4395" w:type="dxa"/>
          </w:tcPr>
          <w:p w:rsidR="00FA172F" w:rsidRPr="00750780" w:rsidRDefault="00FA172F" w:rsidP="001D373B">
            <w:pPr>
              <w:tabs>
                <w:tab w:val="left" w:pos="3153"/>
              </w:tabs>
              <w:spacing w:after="0" w:line="240" w:lineRule="auto"/>
              <w:ind w:right="39" w:firstLine="34"/>
              <w:jc w:val="both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</w:pPr>
            <w:r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 xml:space="preserve">Про надання </w:t>
            </w:r>
            <w:r w:rsidR="0097038A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Дубинському В.О</w:t>
            </w:r>
            <w:r w:rsidR="000E4C3B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 xml:space="preserve">. </w:t>
            </w:r>
            <w:r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спеціальн</w:t>
            </w:r>
            <w:r w:rsidR="0022580A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ого</w:t>
            </w:r>
            <w:r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 xml:space="preserve"> зональн</w:t>
            </w:r>
            <w:r w:rsidR="0022580A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ого</w:t>
            </w:r>
            <w:r w:rsidR="00081C4F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 xml:space="preserve"> погоджен</w:t>
            </w:r>
            <w:r w:rsidR="0022580A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ня</w:t>
            </w:r>
            <w:r w:rsidR="001F5AAF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 xml:space="preserve"> </w:t>
            </w:r>
            <w:r w:rsidR="004B22CD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щодо використання</w:t>
            </w:r>
            <w:r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 xml:space="preserve"> земельн</w:t>
            </w:r>
            <w:r w:rsidR="00081C4F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их</w:t>
            </w:r>
            <w:r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 xml:space="preserve"> ділян</w:t>
            </w:r>
            <w:r w:rsidR="00081C4F" w:rsidRPr="00750780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val="uk-UA" w:eastAsia="ru-RU"/>
              </w:rPr>
              <w:t>ок</w:t>
            </w:r>
          </w:p>
          <w:p w:rsidR="004B22CD" w:rsidRPr="00750780" w:rsidRDefault="004B22CD">
            <w:pPr>
              <w:tabs>
                <w:tab w:val="left" w:pos="3153"/>
              </w:tabs>
              <w:spacing w:after="0" w:line="240" w:lineRule="auto"/>
              <w:ind w:right="39" w:firstLine="357"/>
              <w:jc w:val="both"/>
              <w:rPr>
                <w:rFonts w:ascii="Times New Roman" w:eastAsia="Times New Roman" w:hAnsi="Times New Roman" w:cs="Times New Roman"/>
                <w:b/>
                <w:spacing w:val="-20"/>
                <w:sz w:val="26"/>
                <w:szCs w:val="26"/>
                <w:lang w:val="uk-UA" w:eastAsia="ru-RU"/>
              </w:rPr>
            </w:pPr>
          </w:p>
          <w:p w:rsidR="00D90015" w:rsidRPr="00750780" w:rsidRDefault="00D90015">
            <w:pPr>
              <w:tabs>
                <w:tab w:val="left" w:pos="3153"/>
              </w:tabs>
              <w:spacing w:after="0" w:line="240" w:lineRule="auto"/>
              <w:ind w:right="39" w:firstLine="357"/>
              <w:jc w:val="both"/>
              <w:rPr>
                <w:rFonts w:ascii="Times New Roman" w:eastAsia="Times New Roman" w:hAnsi="Times New Roman" w:cs="Times New Roman"/>
                <w:b/>
                <w:spacing w:val="-20"/>
                <w:sz w:val="26"/>
                <w:szCs w:val="26"/>
                <w:lang w:val="uk-UA" w:eastAsia="ru-RU"/>
              </w:rPr>
            </w:pPr>
          </w:p>
        </w:tc>
        <w:tc>
          <w:tcPr>
            <w:tcW w:w="4791" w:type="dxa"/>
            <w:hideMark/>
          </w:tcPr>
          <w:p w:rsidR="00FA172F" w:rsidRPr="00750780" w:rsidRDefault="00FA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26"/>
                <w:szCs w:val="26"/>
                <w:lang w:val="uk-UA" w:eastAsia="ru-RU"/>
              </w:rPr>
            </w:pPr>
          </w:p>
        </w:tc>
      </w:tr>
    </w:tbl>
    <w:p w:rsidR="00073D73" w:rsidRPr="00750780" w:rsidRDefault="00FA172F" w:rsidP="001D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 34 ст. </w:t>
      </w:r>
      <w:r w:rsidR="0022580A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Закону України «</w:t>
      </w: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 Україні</w:t>
      </w:r>
      <w:r w:rsidR="0022580A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E4C3B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 18 Закону України «Про регулювання містобудівної діяльності», </w:t>
      </w: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генерального плану міста Лозова Харківської області, плану зонування території (</w:t>
      </w:r>
      <w:proofErr w:type="spellStart"/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зонінгу</w:t>
      </w:r>
      <w:proofErr w:type="spellEnd"/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міста Лозова Харківської області, враховуючи комплексн</w:t>
      </w:r>
      <w:r w:rsidR="00750780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висновк</w:t>
      </w:r>
      <w:r w:rsidR="00750780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містобудування, архітектури та земельних відносин міської ради щодо можливості надання спеціального зонального погодження для </w:t>
      </w:r>
      <w:r w:rsidR="004E3B7A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розміщення тимчасових споруд </w:t>
      </w:r>
      <w:r w:rsidR="00985B27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провадження</w:t>
      </w:r>
      <w:r w:rsidR="004E3B7A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підприємницької діяльності</w:t>
      </w:r>
      <w:r w:rsidR="0022580A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автоматів для розливу води </w:t>
      </w:r>
      <w:r w:rsidR="004E3B7A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зоні мішаної багатоповерхової житлової та громадської забудови </w:t>
      </w:r>
      <w:r w:rsidR="00737799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</w:t>
      </w:r>
      <w:r w:rsidR="004E3B7A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ресами</w:t>
      </w:r>
      <w:r w:rsidR="00737799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594FB2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Харківська область, місто Лозова</w:t>
      </w:r>
      <w:r w:rsidR="00247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мікрорайон 4 (біля будинку № 33</w:t>
      </w:r>
      <w:r w:rsidR="00594FB2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="00C35271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Харківська обл</w:t>
      </w:r>
      <w:r w:rsidR="00247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асть, місто Лозова, мікрорайон 4 (біля будинку № 43</w:t>
      </w:r>
      <w:r w:rsidR="00C35271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розглянувши зверненн</w:t>
      </w:r>
      <w:r w:rsidR="00970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Дубинського Віталія Олександровича</w:t>
      </w:r>
      <w:r w:rsidR="00C35271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</w:p>
    <w:p w:rsidR="00985B27" w:rsidRPr="00750780" w:rsidRDefault="00985B27" w:rsidP="001D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172F" w:rsidRPr="00750780" w:rsidRDefault="00FA172F" w:rsidP="00FA1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507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FA172F" w:rsidRPr="00750780" w:rsidRDefault="00FA172F" w:rsidP="00FA172F">
      <w:pPr>
        <w:tabs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172F" w:rsidRPr="00750780" w:rsidRDefault="00737799" w:rsidP="0011055F">
      <w:pPr>
        <w:pStyle w:val="a3"/>
        <w:numPr>
          <w:ilvl w:val="0"/>
          <w:numId w:val="1"/>
        </w:numPr>
        <w:tabs>
          <w:tab w:val="clear" w:pos="420"/>
          <w:tab w:val="num" w:pos="851"/>
          <w:tab w:val="num" w:pos="1080"/>
          <w:tab w:val="left" w:pos="1260"/>
          <w:tab w:val="num" w:pos="1620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970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Дубинському Віталію Олександровичу</w:t>
      </w:r>
      <w:r w:rsidR="00FA172F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спеціальне зональне погодження</w:t>
      </w:r>
      <w:r w:rsidR="001F5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055F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використання</w:t>
      </w:r>
      <w:r w:rsidR="00FA172F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</w:t>
      </w:r>
      <w:r w:rsidR="004917B8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FA172F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4917B8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1F5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7B8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адресами: </w:t>
      </w:r>
      <w:r w:rsidR="00247893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Харківська область, місто Лозова</w:t>
      </w:r>
      <w:r w:rsidR="00247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мікрорайон 4 (біля будинку № 33</w:t>
      </w:r>
      <w:r w:rsidR="00247893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F5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247893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Харківська обл</w:t>
      </w:r>
      <w:r w:rsidR="00247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асть, місто Лозова, мікрорайон 4 (біля будинку № 43</w:t>
      </w:r>
      <w:r w:rsidR="00247893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183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5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тимчасових споруд для </w:t>
      </w:r>
      <w:r w:rsidR="001F5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провадження</w:t>
      </w:r>
      <w:r w:rsidR="00CD5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підприємницької діяльності – автоматів з розливу питної води</w:t>
      </w:r>
      <w:r w:rsidR="00FA172F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E4C3B" w:rsidRPr="00750780" w:rsidRDefault="0011055F" w:rsidP="0011055F">
      <w:pPr>
        <w:pStyle w:val="a3"/>
        <w:numPr>
          <w:ilvl w:val="0"/>
          <w:numId w:val="1"/>
        </w:numPr>
        <w:tabs>
          <w:tab w:val="num" w:pos="0"/>
          <w:tab w:val="num" w:pos="851"/>
          <w:tab w:val="num" w:pos="1080"/>
          <w:tab w:val="left" w:pos="1260"/>
          <w:tab w:val="num" w:pos="1620"/>
          <w:tab w:val="left" w:pos="1800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Зобов’язати </w:t>
      </w:r>
      <w:r w:rsidR="00970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Дубинського В.О</w:t>
      </w:r>
      <w:r w:rsidR="00C35271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4C3B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E4C3B" w:rsidRPr="00750780" w:rsidRDefault="000E4C3B" w:rsidP="000E4C3B">
      <w:pPr>
        <w:pStyle w:val="a3"/>
        <w:tabs>
          <w:tab w:val="num" w:pos="0"/>
          <w:tab w:val="num" w:pos="851"/>
          <w:tab w:val="left" w:pos="1260"/>
          <w:tab w:val="num" w:pos="1620"/>
          <w:tab w:val="left" w:pos="180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="00756ED4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Звернутись </w:t>
      </w: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відділу містобудування, архітектури та земельних відносин міської ради протягом шест</w:t>
      </w:r>
      <w:r w:rsidR="009703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місяців для отримання паспортів</w:t>
      </w:r>
      <w:r w:rsidR="001F5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6ED4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прив’язки</w:t>
      </w: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тимчасових споруд.</w:t>
      </w:r>
    </w:p>
    <w:p w:rsidR="00756ED4" w:rsidRPr="00750780" w:rsidRDefault="000E4C3B" w:rsidP="00756ED4">
      <w:pPr>
        <w:pStyle w:val="a3"/>
        <w:tabs>
          <w:tab w:val="num" w:pos="0"/>
          <w:tab w:val="num" w:pos="851"/>
          <w:tab w:val="left" w:pos="1260"/>
          <w:tab w:val="num" w:pos="1620"/>
          <w:tab w:val="left" w:pos="180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При розробці документації на розміщення тимчасових споруд для провадження підприємницької діяльності – автоматів для розливу </w:t>
      </w:r>
      <w:r w:rsidR="00CD52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питної </w:t>
      </w:r>
      <w:r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води врахувати вимоги,</w:t>
      </w:r>
      <w:r w:rsidR="000B0CB3"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вказані у комплексних висновках відділу містобудування, архітектури та земельних відносин міської ради щодо можливості </w:t>
      </w:r>
      <w:r w:rsidR="00C35271"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розміщення тимчасових споруд для провадження </w:t>
      </w:r>
      <w:r w:rsidR="00C35271"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підприємницької  діяльності </w:t>
      </w:r>
      <w:r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183B7E"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D83"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16.03.2020 року № 81</w:t>
      </w:r>
      <w:r w:rsidR="001F5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B01D83"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16.03.2020 року № 82</w:t>
      </w:r>
      <w:r w:rsidR="00C35271" w:rsidRP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56ED4" w:rsidRPr="00750780" w:rsidRDefault="00756ED4" w:rsidP="00756ED4">
      <w:pPr>
        <w:pStyle w:val="a3"/>
        <w:tabs>
          <w:tab w:val="num" w:pos="0"/>
          <w:tab w:val="num" w:pos="851"/>
          <w:tab w:val="left" w:pos="1260"/>
          <w:tab w:val="num" w:pos="1620"/>
          <w:tab w:val="left" w:pos="180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 Встановити тимчасові споруди протягом шести місяців з моменту отримання паспорту прив’язки.</w:t>
      </w:r>
    </w:p>
    <w:p w:rsidR="00756ED4" w:rsidRDefault="00756ED4" w:rsidP="00756ED4">
      <w:pPr>
        <w:pStyle w:val="a3"/>
        <w:tabs>
          <w:tab w:val="num" w:pos="0"/>
          <w:tab w:val="num" w:pos="851"/>
          <w:tab w:val="left" w:pos="1260"/>
          <w:tab w:val="num" w:pos="1620"/>
          <w:tab w:val="left" w:pos="1800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 разі невиконання термінів та вимог п. 2 рішення, спеціальне зональне погодження втрачає свою дію.</w:t>
      </w:r>
    </w:p>
    <w:p w:rsidR="00183B7E" w:rsidRPr="00750780" w:rsidRDefault="001F5AAF" w:rsidP="001F5AAF">
      <w:pPr>
        <w:tabs>
          <w:tab w:val="left" w:pos="3153"/>
        </w:tabs>
        <w:spacing w:after="0" w:line="240" w:lineRule="auto"/>
        <w:ind w:right="39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Внести зміни до</w:t>
      </w:r>
      <w:r w:rsidR="00183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міс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ради від 21.02.2020 року № </w:t>
      </w:r>
      <w:r w:rsidR="00183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1941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5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надання Дубинському В.О. спеціального зонального погодження щодо використання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83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B0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п. 2.2. рішення</w:t>
      </w:r>
      <w:r w:rsidR="00183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цифри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183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«2019» замінити на цифри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183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«2020».</w:t>
      </w:r>
    </w:p>
    <w:p w:rsidR="00FA172F" w:rsidRPr="00750780" w:rsidRDefault="00183B7E" w:rsidP="00756ED4">
      <w:pPr>
        <w:tabs>
          <w:tab w:val="left" w:pos="1080"/>
          <w:tab w:val="left" w:pos="1260"/>
        </w:tabs>
        <w:spacing w:after="0"/>
        <w:ind w:firstLine="993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54DF3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A172F" w:rsidRPr="00750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земельних відносин, містобудування та архітектури (</w:t>
      </w:r>
      <w:r w:rsidR="00FA172F" w:rsidRPr="0075078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Мельник О.О.)</w:t>
      </w:r>
      <w:r w:rsidR="00985B27" w:rsidRPr="0075078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.</w:t>
      </w:r>
    </w:p>
    <w:p w:rsidR="00D90015" w:rsidRPr="00750780" w:rsidRDefault="00D90015" w:rsidP="00254DF3">
      <w:pPr>
        <w:tabs>
          <w:tab w:val="left" w:pos="1080"/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</w:p>
    <w:p w:rsidR="00D90015" w:rsidRDefault="00D90015" w:rsidP="00254DF3">
      <w:pPr>
        <w:tabs>
          <w:tab w:val="left" w:pos="1080"/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</w:p>
    <w:p w:rsidR="001F5AAF" w:rsidRPr="00D90015" w:rsidRDefault="001F5AAF" w:rsidP="00254DF3">
      <w:pPr>
        <w:tabs>
          <w:tab w:val="left" w:pos="1080"/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</w:p>
    <w:p w:rsidR="00FA172F" w:rsidRDefault="00FA172F" w:rsidP="00FA17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      </w:t>
      </w:r>
      <w:r w:rsidR="002478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С.В.Зеленський</w:t>
      </w:r>
    </w:p>
    <w:p w:rsidR="00FA172F" w:rsidRDefault="00FA172F" w:rsidP="00FA17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71BB1" w:rsidRDefault="00FA172F" w:rsidP="0098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Кошляк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2-32-69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478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01D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1B62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В.В. Крикун</w:t>
      </w:r>
    </w:p>
    <w:p w:rsidR="001B6289" w:rsidRPr="00985B27" w:rsidRDefault="00247893" w:rsidP="00985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62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О.С.Степанова</w:t>
      </w:r>
    </w:p>
    <w:sectPr w:rsidR="001B6289" w:rsidRPr="00985B27" w:rsidSect="001F5AA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DF0"/>
    <w:multiLevelType w:val="multilevel"/>
    <w:tmpl w:val="7C2AE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1D04"/>
    <w:rsid w:val="00073D73"/>
    <w:rsid w:val="00081C4F"/>
    <w:rsid w:val="00085AC0"/>
    <w:rsid w:val="00094A14"/>
    <w:rsid w:val="000B0CB3"/>
    <w:rsid w:val="000E4C3B"/>
    <w:rsid w:val="0011055F"/>
    <w:rsid w:val="00137F00"/>
    <w:rsid w:val="00183B7E"/>
    <w:rsid w:val="001B6289"/>
    <w:rsid w:val="001D1692"/>
    <w:rsid w:val="001D373B"/>
    <w:rsid w:val="001E2B9F"/>
    <w:rsid w:val="001F5AAF"/>
    <w:rsid w:val="0022580A"/>
    <w:rsid w:val="00247893"/>
    <w:rsid w:val="00254DF3"/>
    <w:rsid w:val="00271BB1"/>
    <w:rsid w:val="00370022"/>
    <w:rsid w:val="003923B0"/>
    <w:rsid w:val="003A00D7"/>
    <w:rsid w:val="004917B8"/>
    <w:rsid w:val="0049255F"/>
    <w:rsid w:val="004B22CD"/>
    <w:rsid w:val="004E3B7A"/>
    <w:rsid w:val="00500111"/>
    <w:rsid w:val="005258D9"/>
    <w:rsid w:val="005317F8"/>
    <w:rsid w:val="005364B9"/>
    <w:rsid w:val="00594FB2"/>
    <w:rsid w:val="005C4D86"/>
    <w:rsid w:val="005F1F4F"/>
    <w:rsid w:val="00737799"/>
    <w:rsid w:val="00750780"/>
    <w:rsid w:val="00756ED4"/>
    <w:rsid w:val="007846FD"/>
    <w:rsid w:val="00841804"/>
    <w:rsid w:val="009048F3"/>
    <w:rsid w:val="00911747"/>
    <w:rsid w:val="009226BD"/>
    <w:rsid w:val="00946568"/>
    <w:rsid w:val="0097038A"/>
    <w:rsid w:val="00985B27"/>
    <w:rsid w:val="00A44BEE"/>
    <w:rsid w:val="00AE2050"/>
    <w:rsid w:val="00B01D83"/>
    <w:rsid w:val="00C35271"/>
    <w:rsid w:val="00C816C6"/>
    <w:rsid w:val="00CD52AF"/>
    <w:rsid w:val="00D07068"/>
    <w:rsid w:val="00D17EAC"/>
    <w:rsid w:val="00D90015"/>
    <w:rsid w:val="00E22B99"/>
    <w:rsid w:val="00EA59D2"/>
    <w:rsid w:val="00ED1D04"/>
    <w:rsid w:val="00F656FB"/>
    <w:rsid w:val="00FA172F"/>
    <w:rsid w:val="00FA3596"/>
    <w:rsid w:val="00FB772C"/>
    <w:rsid w:val="00FE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D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8177-05C1-4DED-B0E6-FCDA524E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11</cp:revision>
  <cp:lastPrinted>2020-03-19T12:37:00Z</cp:lastPrinted>
  <dcterms:created xsi:type="dcterms:W3CDTF">2020-02-17T07:46:00Z</dcterms:created>
  <dcterms:modified xsi:type="dcterms:W3CDTF">2020-03-19T12:37:00Z</dcterms:modified>
</cp:coreProperties>
</file>